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8242F" w14:textId="27B2EBA1" w:rsidR="00AE09AF" w:rsidRPr="007F5813" w:rsidRDefault="00AE09AF" w:rsidP="00760366">
      <w:pPr>
        <w:spacing w:before="240" w:after="0" w:line="320" w:lineRule="atLeast"/>
        <w:jc w:val="center"/>
        <w:rPr>
          <w:rFonts w:cstheme="minorHAnsi"/>
          <w:b/>
          <w:sz w:val="32"/>
          <w:szCs w:val="32"/>
        </w:rPr>
      </w:pPr>
      <w:bookmarkStart w:id="0" w:name="_GoBack"/>
      <w:bookmarkEnd w:id="0"/>
      <w:r w:rsidRPr="007F5813">
        <w:rPr>
          <w:rFonts w:cstheme="minorHAnsi"/>
          <w:b/>
          <w:sz w:val="32"/>
          <w:szCs w:val="32"/>
        </w:rPr>
        <w:t>Soutěž CBRE Art of Space Awards vyhlásila nejlepší kancelářské, maloobchodní a industriální prostory v ČR. Kam budou směřovat trendy komerčních nemovitostí v post-koronavirové době?</w:t>
      </w:r>
    </w:p>
    <w:p w14:paraId="3E90CDBF" w14:textId="77777777" w:rsidR="00AE09AF" w:rsidRDefault="00AE09AF" w:rsidP="00AE09AF">
      <w:pPr>
        <w:spacing w:after="0" w:line="320" w:lineRule="atLeast"/>
        <w:jc w:val="both"/>
        <w:rPr>
          <w:rFonts w:asciiTheme="majorHAnsi" w:hAnsiTheme="majorHAnsi" w:cs="Arial"/>
          <w:b/>
          <w:sz w:val="24"/>
          <w:szCs w:val="24"/>
        </w:rPr>
      </w:pPr>
      <w:r>
        <w:rPr>
          <w:rFonts w:asciiTheme="majorHAnsi" w:hAnsiTheme="majorHAnsi" w:cs="Arial"/>
          <w:b/>
          <w:sz w:val="24"/>
          <w:szCs w:val="24"/>
        </w:rPr>
        <w:tab/>
      </w:r>
      <w:r>
        <w:rPr>
          <w:rFonts w:asciiTheme="majorHAnsi" w:hAnsiTheme="majorHAnsi" w:cs="Arial"/>
          <w:b/>
          <w:sz w:val="24"/>
          <w:szCs w:val="24"/>
        </w:rPr>
        <w:tab/>
      </w:r>
      <w:r>
        <w:rPr>
          <w:rFonts w:asciiTheme="majorHAnsi" w:hAnsiTheme="majorHAnsi" w:cs="Arial"/>
          <w:b/>
          <w:sz w:val="24"/>
          <w:szCs w:val="24"/>
        </w:rPr>
        <w:tab/>
        <w:t xml:space="preserve">           </w:t>
      </w:r>
    </w:p>
    <w:p w14:paraId="5431E930" w14:textId="567CD447" w:rsidR="00AE09AF" w:rsidRPr="00AE09AF" w:rsidRDefault="00E447B7" w:rsidP="00AE09AF">
      <w:pPr>
        <w:spacing w:after="0" w:line="320" w:lineRule="atLeast"/>
        <w:jc w:val="both"/>
        <w:rPr>
          <w:rFonts w:cstheme="minorHAnsi"/>
          <w:b/>
        </w:rPr>
      </w:pPr>
      <w:r w:rsidRPr="004758F8">
        <w:rPr>
          <w:rFonts w:cstheme="minorHAnsi"/>
          <w:b/>
        </w:rPr>
        <w:t>Praha 20. května 2020 –</w:t>
      </w:r>
      <w:r>
        <w:rPr>
          <w:rFonts w:cstheme="minorHAnsi"/>
          <w:b/>
        </w:rPr>
        <w:t xml:space="preserve"> </w:t>
      </w:r>
      <w:r w:rsidR="00AE09AF" w:rsidRPr="00AE09AF">
        <w:rPr>
          <w:rFonts w:cstheme="minorHAnsi"/>
          <w:b/>
        </w:rPr>
        <w:t xml:space="preserve">CBRE Art of Space Awards, volně navazující na pět úspěšných ročníků soutěže CBRE Zasedačka roku, vyhlásila vítěze. </w:t>
      </w:r>
      <w:r w:rsidR="00AE09AF" w:rsidRPr="00AE09AF">
        <w:rPr>
          <w:rFonts w:cstheme="minorHAnsi"/>
          <w:b/>
          <w:color w:val="000000" w:themeColor="text1"/>
        </w:rPr>
        <w:t>Desetičlenná odborná porota v čele s renomovanou architektkou Evou Jiřičnou o nich rozhodla z téměř 250 přihlášek</w:t>
      </w:r>
      <w:r w:rsidR="00AE09AF" w:rsidRPr="00AE09AF">
        <w:rPr>
          <w:rFonts w:cstheme="minorHAnsi"/>
          <w:b/>
        </w:rPr>
        <w:t xml:space="preserve"> </w:t>
      </w:r>
      <w:r w:rsidR="00AE09AF" w:rsidRPr="00AE09AF">
        <w:rPr>
          <w:rFonts w:cstheme="minorHAnsi"/>
          <w:b/>
          <w:color w:val="000000" w:themeColor="text1"/>
        </w:rPr>
        <w:t>v 6 hlavních kategoriích napříč celým spektrem komerčních nemovitostí. Hodnotícími kritérii byly současné trendy, odrážející se v</w:t>
      </w:r>
      <w:r w:rsidR="00177619">
        <w:rPr>
          <w:rFonts w:cstheme="minorHAnsi"/>
          <w:b/>
          <w:color w:val="000000" w:themeColor="text1"/>
        </w:rPr>
        <w:t> </w:t>
      </w:r>
      <w:r w:rsidR="00AE09AF" w:rsidRPr="00AE09AF">
        <w:rPr>
          <w:rFonts w:cstheme="minorHAnsi"/>
          <w:b/>
          <w:color w:val="000000" w:themeColor="text1"/>
        </w:rPr>
        <w:t>praktickém využití, designu, nových technologiích a vstřícnosti k životnímu prostředí.</w:t>
      </w:r>
      <w:r w:rsidR="00AE09AF" w:rsidRPr="00AE09AF">
        <w:rPr>
          <w:rFonts w:cstheme="minorHAnsi"/>
          <w:b/>
        </w:rPr>
        <w:t xml:space="preserve"> Tituly vybojovaly projekty z různých oborů napříč celou Českou republikou. CBRE již nyní plánuje další ročník – a bude zajímavé sledovat, jak současná pandemie koronaviru ovlivní trendy, jimiž se komerční nemovitosti budou dále ubírat. Nejen z pohledu architektů, majitelů a pronajímatelů v ekonomickém kontextu, ale také běžných uživatelů s ohledem na jejich zdraví a bezpečnost.</w:t>
      </w:r>
    </w:p>
    <w:p w14:paraId="19CBB05B" w14:textId="77777777" w:rsidR="00AE09AF" w:rsidRPr="00AE09AF" w:rsidRDefault="00AE09AF" w:rsidP="00AE09AF">
      <w:pPr>
        <w:spacing w:after="0" w:line="320" w:lineRule="atLeast"/>
        <w:jc w:val="both"/>
        <w:rPr>
          <w:rFonts w:cstheme="minorHAnsi"/>
          <w:b/>
          <w:i/>
        </w:rPr>
      </w:pPr>
    </w:p>
    <w:p w14:paraId="36394556" w14:textId="179FD2B8" w:rsidR="00AE09AF" w:rsidRPr="00AE09AF" w:rsidRDefault="00AE09AF" w:rsidP="00AE09AF">
      <w:pPr>
        <w:spacing w:after="0" w:line="320" w:lineRule="atLeast"/>
        <w:jc w:val="both"/>
        <w:rPr>
          <w:rFonts w:cstheme="minorHAnsi"/>
          <w:i/>
        </w:rPr>
      </w:pPr>
      <w:r w:rsidRPr="00AE09AF">
        <w:rPr>
          <w:rFonts w:cstheme="minorHAnsi"/>
          <w:color w:val="000000" w:themeColor="text1"/>
        </w:rPr>
        <w:t xml:space="preserve">Organizátorem soutěže je česká pobočka společnosti CBRE, </w:t>
      </w:r>
      <w:r w:rsidRPr="00AE09AF">
        <w:rPr>
          <w:rFonts w:cstheme="minorHAnsi"/>
        </w:rPr>
        <w:t xml:space="preserve">světového lídra v oblasti komerčních realitních služeb. </w:t>
      </w:r>
      <w:r w:rsidRPr="00AE09AF">
        <w:rPr>
          <w:rFonts w:cstheme="minorHAnsi"/>
          <w:b/>
        </w:rPr>
        <w:t>Clare Sheils, generální ředitelka CBRE</w:t>
      </w:r>
      <w:r w:rsidRPr="00AE09AF">
        <w:rPr>
          <w:rFonts w:cstheme="minorHAnsi"/>
        </w:rPr>
        <w:t xml:space="preserve">, k letošnímu ročníku Art of Space uvedla: </w:t>
      </w:r>
      <w:r w:rsidRPr="00AE09AF">
        <w:rPr>
          <w:rFonts w:cstheme="minorHAnsi"/>
          <w:i/>
        </w:rPr>
        <w:t xml:space="preserve">„Plánovali jsme uspořádat </w:t>
      </w:r>
      <w:r w:rsidR="00753944">
        <w:rPr>
          <w:rFonts w:cstheme="minorHAnsi"/>
          <w:i/>
        </w:rPr>
        <w:t xml:space="preserve">velký </w:t>
      </w:r>
      <w:r w:rsidRPr="00AE09AF">
        <w:rPr>
          <w:rFonts w:cstheme="minorHAnsi"/>
          <w:i/>
        </w:rPr>
        <w:t>galavečer s vyhlášením vítězů a předáním ocenění</w:t>
      </w:r>
      <w:r w:rsidR="00FE5658">
        <w:rPr>
          <w:rFonts w:cstheme="minorHAnsi"/>
          <w:i/>
        </w:rPr>
        <w:t>,</w:t>
      </w:r>
      <w:r w:rsidRPr="00AE09AF">
        <w:rPr>
          <w:rFonts w:cstheme="minorHAnsi"/>
          <w:i/>
        </w:rPr>
        <w:t xml:space="preserve"> </w:t>
      </w:r>
      <w:r w:rsidR="00FE5658">
        <w:rPr>
          <w:rFonts w:cstheme="minorHAnsi"/>
          <w:i/>
        </w:rPr>
        <w:t>s</w:t>
      </w:r>
      <w:r w:rsidRPr="00AE09AF">
        <w:rPr>
          <w:rFonts w:cstheme="minorHAnsi"/>
          <w:i/>
        </w:rPr>
        <w:t>outěž by si to bezesporu zasloužila. Počet i kvalita přihlášených předčily naše očekávání – a to i v kategoriích maloobchodních a industriálních nemovitostí, o které jsme soutěž nově rozšířili. Je potěšující vidět zvyšující se zájem firem vytvářet v</w:t>
      </w:r>
      <w:r w:rsidR="00A07F43">
        <w:rPr>
          <w:rFonts w:cstheme="minorHAnsi"/>
          <w:i/>
        </w:rPr>
        <w:t> </w:t>
      </w:r>
      <w:r w:rsidR="00FE5658">
        <w:rPr>
          <w:rFonts w:cstheme="minorHAnsi"/>
          <w:i/>
        </w:rPr>
        <w:t>Če</w:t>
      </w:r>
      <w:r w:rsidR="00A07F43">
        <w:rPr>
          <w:rFonts w:cstheme="minorHAnsi"/>
          <w:i/>
        </w:rPr>
        <w:t>ské republice</w:t>
      </w:r>
      <w:r w:rsidR="00FE5658">
        <w:rPr>
          <w:rFonts w:cstheme="minorHAnsi"/>
          <w:i/>
        </w:rPr>
        <w:t xml:space="preserve"> </w:t>
      </w:r>
      <w:r w:rsidRPr="00AE09AF">
        <w:rPr>
          <w:rFonts w:cstheme="minorHAnsi"/>
          <w:i/>
        </w:rPr>
        <w:t xml:space="preserve">opravdu kvalitní a inspirativní prostředí. </w:t>
      </w:r>
      <w:r w:rsidR="00753944">
        <w:rPr>
          <w:rFonts w:cstheme="minorHAnsi"/>
          <w:i/>
        </w:rPr>
        <w:t xml:space="preserve">Podle našeho názoru se toto </w:t>
      </w:r>
      <w:r w:rsidRPr="00AE09AF">
        <w:rPr>
          <w:rFonts w:cstheme="minorHAnsi"/>
          <w:i/>
        </w:rPr>
        <w:t>nezmění ani v časech po koronaviru</w:t>
      </w:r>
      <w:r w:rsidR="00753944">
        <w:rPr>
          <w:rFonts w:cstheme="minorHAnsi"/>
          <w:i/>
        </w:rPr>
        <w:t>, pouze se ukáže</w:t>
      </w:r>
      <w:r w:rsidRPr="00AE09AF">
        <w:rPr>
          <w:rFonts w:cstheme="minorHAnsi"/>
          <w:i/>
        </w:rPr>
        <w:t xml:space="preserve"> jakým směrem se design a funkčnost komerčních nemovitostí budou muset posunout, aby uspokojily nové potřeby a požadavky svých uživatelů.“ </w:t>
      </w:r>
    </w:p>
    <w:p w14:paraId="4E25C983" w14:textId="77777777" w:rsidR="00AE09AF" w:rsidRPr="00AE09AF" w:rsidRDefault="00AE09AF" w:rsidP="00AE09AF">
      <w:pPr>
        <w:spacing w:after="0" w:line="320" w:lineRule="atLeast"/>
        <w:jc w:val="both"/>
        <w:rPr>
          <w:rFonts w:cstheme="minorHAnsi"/>
          <w:i/>
        </w:rPr>
      </w:pPr>
    </w:p>
    <w:p w14:paraId="1AB07531" w14:textId="14B83FDA" w:rsidR="00AE09AF" w:rsidRPr="00AE09AF" w:rsidRDefault="00AE09AF" w:rsidP="00AE09AF">
      <w:pPr>
        <w:spacing w:after="0" w:line="320" w:lineRule="atLeast"/>
        <w:jc w:val="both"/>
        <w:rPr>
          <w:rFonts w:cstheme="minorHAnsi"/>
          <w:i/>
          <w:color w:val="000000"/>
          <w:shd w:val="clear" w:color="auto" w:fill="FFFFFF"/>
        </w:rPr>
      </w:pPr>
      <w:r w:rsidRPr="00AE09AF">
        <w:rPr>
          <w:rFonts w:cstheme="minorHAnsi"/>
          <w:i/>
          <w:color w:val="000000"/>
          <w:shd w:val="clear" w:color="auto" w:fill="FFFFFF"/>
        </w:rPr>
        <w:t xml:space="preserve">„Výraznější změny v řešení komerčních prostor budou diktovat nové standardy ve stylu práce. </w:t>
      </w:r>
      <w:r w:rsidR="00FD45EF">
        <w:rPr>
          <w:rFonts w:cstheme="minorHAnsi"/>
          <w:i/>
          <w:color w:val="000000"/>
          <w:shd w:val="clear" w:color="auto" w:fill="FFFFFF"/>
        </w:rPr>
        <w:t>D</w:t>
      </w:r>
      <w:r w:rsidRPr="00AE09AF">
        <w:rPr>
          <w:rFonts w:cstheme="minorHAnsi"/>
          <w:i/>
          <w:color w:val="000000"/>
          <w:shd w:val="clear" w:color="auto" w:fill="FFFFFF"/>
        </w:rPr>
        <w:t>ojde k</w:t>
      </w:r>
      <w:r w:rsidR="004821BE">
        <w:rPr>
          <w:rFonts w:cstheme="minorHAnsi"/>
          <w:i/>
          <w:color w:val="000000"/>
          <w:shd w:val="clear" w:color="auto" w:fill="FFFFFF"/>
        </w:rPr>
        <w:t> </w:t>
      </w:r>
      <w:r w:rsidRPr="00AE09AF">
        <w:rPr>
          <w:rFonts w:cstheme="minorHAnsi"/>
          <w:i/>
          <w:color w:val="000000"/>
          <w:shd w:val="clear" w:color="auto" w:fill="FFFFFF"/>
        </w:rPr>
        <w:t>výraznému nárůstu práce z</w:t>
      </w:r>
      <w:r w:rsidR="00177619">
        <w:rPr>
          <w:rFonts w:cstheme="minorHAnsi"/>
          <w:i/>
          <w:color w:val="000000"/>
          <w:shd w:val="clear" w:color="auto" w:fill="FFFFFF"/>
        </w:rPr>
        <w:t> </w:t>
      </w:r>
      <w:r w:rsidRPr="00AE09AF">
        <w:rPr>
          <w:rFonts w:cstheme="minorHAnsi"/>
          <w:i/>
          <w:color w:val="000000"/>
          <w:shd w:val="clear" w:color="auto" w:fill="FFFFFF"/>
        </w:rPr>
        <w:t>domova</w:t>
      </w:r>
      <w:r w:rsidR="00177619">
        <w:rPr>
          <w:rFonts w:cstheme="minorHAnsi"/>
          <w:i/>
          <w:color w:val="000000"/>
          <w:shd w:val="clear" w:color="auto" w:fill="FFFFFF"/>
        </w:rPr>
        <w:t xml:space="preserve"> </w:t>
      </w:r>
      <w:r w:rsidRPr="00AE09AF">
        <w:rPr>
          <w:rFonts w:cstheme="minorHAnsi"/>
          <w:i/>
          <w:color w:val="000000"/>
          <w:shd w:val="clear" w:color="auto" w:fill="FFFFFF"/>
        </w:rPr>
        <w:t>a</w:t>
      </w:r>
      <w:r w:rsidR="002A04CD">
        <w:rPr>
          <w:rFonts w:cstheme="minorHAnsi"/>
          <w:i/>
          <w:color w:val="000000"/>
          <w:shd w:val="clear" w:color="auto" w:fill="FFFFFF"/>
        </w:rPr>
        <w:t xml:space="preserve"> firmy budou své kanceláře přizpůsobovat novým potřebám. </w:t>
      </w:r>
      <w:r w:rsidRPr="00AE09AF">
        <w:rPr>
          <w:rFonts w:cstheme="minorHAnsi"/>
          <w:i/>
          <w:color w:val="000000"/>
          <w:shd w:val="clear" w:color="auto" w:fill="FFFFFF"/>
        </w:rPr>
        <w:t xml:space="preserve">Předpokládáme, že dojde k akceleraci práce s tzv. big data z mobilních telefonů a že také přibude další senzorika v samotných prostorách. Ještě více se bude sledovat kvalita vnitřního prostředí, pohyb jednotlivých osob a jejich návyky či základní zdravotní údaje jako třeba tělesná teplota. Potenciál s velkým přínosem pro firmy i uživatele je obrovský. Na druhé straně to s sebou nese i mnoho výzev, které se nutně promítnou </w:t>
      </w:r>
      <w:r w:rsidR="004821BE">
        <w:rPr>
          <w:rFonts w:cstheme="minorHAnsi"/>
          <w:i/>
          <w:color w:val="000000"/>
          <w:shd w:val="clear" w:color="auto" w:fill="FFFFFF"/>
        </w:rPr>
        <w:t>do</w:t>
      </w:r>
      <w:r w:rsidRPr="00AE09AF">
        <w:rPr>
          <w:rFonts w:cstheme="minorHAnsi"/>
          <w:i/>
          <w:color w:val="000000"/>
          <w:shd w:val="clear" w:color="auto" w:fill="FFFFFF"/>
        </w:rPr>
        <w:t> designu komerčních prostor</w:t>
      </w:r>
      <w:r w:rsidR="004821BE">
        <w:rPr>
          <w:rFonts w:cstheme="minorHAnsi"/>
          <w:i/>
          <w:color w:val="000000"/>
          <w:shd w:val="clear" w:color="auto" w:fill="FFFFFF"/>
        </w:rPr>
        <w:t>. A to již</w:t>
      </w:r>
      <w:r w:rsidRPr="00AE09AF">
        <w:rPr>
          <w:rFonts w:cstheme="minorHAnsi"/>
          <w:i/>
          <w:color w:val="000000"/>
          <w:shd w:val="clear" w:color="auto" w:fill="FFFFFF"/>
        </w:rPr>
        <w:t xml:space="preserve"> </w:t>
      </w:r>
      <w:r w:rsidR="00876DDA">
        <w:rPr>
          <w:rFonts w:cstheme="minorHAnsi"/>
          <w:i/>
          <w:color w:val="000000"/>
          <w:shd w:val="clear" w:color="auto" w:fill="FFFFFF"/>
        </w:rPr>
        <w:t>velmi brzy</w:t>
      </w:r>
      <w:r w:rsidRPr="00AE09AF">
        <w:rPr>
          <w:rFonts w:cstheme="minorHAnsi"/>
          <w:i/>
          <w:color w:val="000000"/>
          <w:shd w:val="clear" w:color="auto" w:fill="FFFFFF"/>
        </w:rPr>
        <w:t xml:space="preserve">,“ </w:t>
      </w:r>
      <w:r w:rsidRPr="00AE09AF">
        <w:rPr>
          <w:rFonts w:cstheme="minorHAnsi"/>
          <w:color w:val="000000"/>
          <w:shd w:val="clear" w:color="auto" w:fill="FFFFFF"/>
        </w:rPr>
        <w:t>d</w:t>
      </w:r>
      <w:r w:rsidRPr="00AE09AF">
        <w:rPr>
          <w:rFonts w:cstheme="minorHAnsi"/>
        </w:rPr>
        <w:t xml:space="preserve">odává </w:t>
      </w:r>
      <w:r w:rsidRPr="00AE09AF">
        <w:rPr>
          <w:rFonts w:cstheme="minorHAnsi"/>
          <w:b/>
        </w:rPr>
        <w:t>Filip Muška, workplace konzultant CBRE</w:t>
      </w:r>
      <w:r w:rsidRPr="00AE09AF">
        <w:rPr>
          <w:rFonts w:cstheme="minorHAnsi"/>
        </w:rPr>
        <w:t>.</w:t>
      </w:r>
    </w:p>
    <w:p w14:paraId="7E8CA107" w14:textId="5DCDD2EB" w:rsidR="00AE09AF" w:rsidRPr="00231B05" w:rsidRDefault="00AE09AF" w:rsidP="00AE09AF">
      <w:pPr>
        <w:spacing w:after="0" w:line="320" w:lineRule="atLeast"/>
        <w:jc w:val="both"/>
        <w:rPr>
          <w:rFonts w:cstheme="minorHAnsi"/>
          <w:i/>
        </w:rPr>
      </w:pPr>
      <w:r w:rsidRPr="00AE09AF">
        <w:rPr>
          <w:rFonts w:cstheme="minorHAnsi"/>
        </w:rPr>
        <w:br/>
      </w:r>
      <w:bookmarkStart w:id="1" w:name="_Hlk40418756"/>
      <w:r w:rsidRPr="00AE09AF">
        <w:rPr>
          <w:rFonts w:cstheme="minorHAnsi"/>
        </w:rPr>
        <w:t xml:space="preserve">Desetičlenná porota neměla při rozhodování o vítězích lehkou úlohu. </w:t>
      </w:r>
      <w:r w:rsidRPr="00AE09AF">
        <w:rPr>
          <w:rFonts w:cstheme="minorHAnsi"/>
          <w:b/>
        </w:rPr>
        <w:t>Eva Jiřičná</w:t>
      </w:r>
      <w:r w:rsidRPr="00AE09AF">
        <w:rPr>
          <w:rFonts w:cstheme="minorHAnsi"/>
        </w:rPr>
        <w:t xml:space="preserve">, předsedkyně poroty, k výsledkům soutěže uvedla: </w:t>
      </w:r>
      <w:bookmarkEnd w:id="1"/>
      <w:r w:rsidR="0033387A" w:rsidRPr="0033387A">
        <w:t>„</w:t>
      </w:r>
      <w:r w:rsidR="0033387A" w:rsidRPr="0033387A">
        <w:rPr>
          <w:i/>
          <w:iCs/>
        </w:rPr>
        <w:t xml:space="preserve">Soutěž CBRE Art of Space Awards je skvělým počinem ukazujícím, jak se v Česku přístup ke komerčním prostorám neustále mění tak, jak se vyvíjí celý náš způsob života. Každý rok je vidět posun, jak přistupujeme k designu a vnitřnímu prostředí budov, v nichž pracujeme. </w:t>
      </w:r>
      <w:r w:rsidR="007F5813">
        <w:rPr>
          <w:i/>
          <w:iCs/>
        </w:rPr>
        <w:t>V jejich interiérech</w:t>
      </w:r>
      <w:r w:rsidR="0033387A" w:rsidRPr="0033387A">
        <w:rPr>
          <w:i/>
          <w:iCs/>
        </w:rPr>
        <w:t xml:space="preserve"> tráví většina z nás mnohem více času, než kdekoli jinde</w:t>
      </w:r>
      <w:r w:rsidR="007F5813">
        <w:rPr>
          <w:i/>
          <w:iCs/>
        </w:rPr>
        <w:t>. Mn</w:t>
      </w:r>
      <w:r w:rsidR="0033387A" w:rsidRPr="0033387A">
        <w:rPr>
          <w:i/>
          <w:iCs/>
        </w:rPr>
        <w:t xml:space="preserve">ohdy </w:t>
      </w:r>
      <w:r w:rsidR="007F5813">
        <w:rPr>
          <w:i/>
          <w:iCs/>
        </w:rPr>
        <w:t xml:space="preserve">i </w:t>
      </w:r>
      <w:r w:rsidR="0033387A" w:rsidRPr="0033387A">
        <w:rPr>
          <w:i/>
          <w:iCs/>
        </w:rPr>
        <w:t xml:space="preserve">včetně domova. Přitom </w:t>
      </w:r>
      <w:r w:rsidR="007F5813">
        <w:rPr>
          <w:i/>
          <w:iCs/>
        </w:rPr>
        <w:t>s</w:t>
      </w:r>
      <w:r w:rsidR="0033387A" w:rsidRPr="0033387A">
        <w:rPr>
          <w:i/>
          <w:iCs/>
        </w:rPr>
        <w:t>e</w:t>
      </w:r>
      <w:r w:rsidR="007F5813">
        <w:rPr>
          <w:i/>
          <w:iCs/>
        </w:rPr>
        <w:t xml:space="preserve"> jim</w:t>
      </w:r>
      <w:r w:rsidR="0033387A" w:rsidRPr="0033387A">
        <w:rPr>
          <w:i/>
          <w:iCs/>
        </w:rPr>
        <w:t xml:space="preserve"> dlouho věnovala jen malá pozornost. Naše zdraví a kvalita místa pro práci je nyní důležitější než kdykoliv předtím. Letošní vítězné projekty soutěže jsou toho dokladem.“</w:t>
      </w:r>
      <w:r w:rsidR="0033387A">
        <w:rPr>
          <w:i/>
          <w:iCs/>
        </w:rPr>
        <w:t xml:space="preserve"> </w:t>
      </w:r>
      <w:r w:rsidRPr="00AE09AF">
        <w:rPr>
          <w:rFonts w:cstheme="minorHAnsi"/>
        </w:rPr>
        <w:t xml:space="preserve">Všichni vítězové včetně </w:t>
      </w:r>
      <w:r w:rsidRPr="00AE09AF">
        <w:rPr>
          <w:rFonts w:cstheme="minorHAnsi"/>
        </w:rPr>
        <w:lastRenderedPageBreak/>
        <w:t>architektů získali originální designové ceny od české společnosti Sans Souci, která se zaměřuje na</w:t>
      </w:r>
      <w:r w:rsidR="007F5813">
        <w:rPr>
          <w:rFonts w:cstheme="minorHAnsi"/>
        </w:rPr>
        <w:t> </w:t>
      </w:r>
      <w:r w:rsidRPr="00AE09AF">
        <w:rPr>
          <w:rFonts w:cstheme="minorHAnsi"/>
        </w:rPr>
        <w:t>dekorativní svítidla a světelné objekty a zajišťuje originální výzdobu interiérů v nejluxusnějších destinacích světa.</w:t>
      </w:r>
    </w:p>
    <w:p w14:paraId="740A8DA4" w14:textId="77777777" w:rsidR="00AE09AF" w:rsidRPr="00AE09AF" w:rsidRDefault="00AE09AF" w:rsidP="00AE09AF">
      <w:pPr>
        <w:spacing w:after="0" w:line="320" w:lineRule="atLeast"/>
        <w:jc w:val="both"/>
        <w:rPr>
          <w:rFonts w:cstheme="minorHAnsi"/>
        </w:rPr>
      </w:pPr>
    </w:p>
    <w:p w14:paraId="53E8AF68" w14:textId="77777777" w:rsidR="00AE09AF" w:rsidRPr="00AE09AF" w:rsidRDefault="00AE09AF" w:rsidP="00AE09AF">
      <w:pPr>
        <w:spacing w:after="0" w:line="320" w:lineRule="atLeast"/>
        <w:jc w:val="both"/>
        <w:rPr>
          <w:rFonts w:cstheme="minorHAnsi"/>
          <w:b/>
          <w:bCs/>
        </w:rPr>
      </w:pPr>
      <w:r w:rsidRPr="00AE09AF">
        <w:rPr>
          <w:rFonts w:cstheme="minorHAnsi"/>
          <w:b/>
          <w:bCs/>
        </w:rPr>
        <w:t>Design pracovního prostoru</w:t>
      </w:r>
    </w:p>
    <w:p w14:paraId="209E191A" w14:textId="03DF30A5" w:rsidR="00AE09AF" w:rsidRPr="00AE09AF" w:rsidRDefault="00AE09AF" w:rsidP="00AE09AF">
      <w:pPr>
        <w:spacing w:after="0" w:line="320" w:lineRule="atLeast"/>
        <w:jc w:val="both"/>
        <w:rPr>
          <w:rFonts w:cstheme="minorHAnsi"/>
        </w:rPr>
      </w:pPr>
      <w:r w:rsidRPr="00AE09AF">
        <w:rPr>
          <w:rFonts w:cstheme="minorHAnsi"/>
        </w:rPr>
        <w:t xml:space="preserve">V kategorii </w:t>
      </w:r>
      <w:r w:rsidRPr="00AE09AF">
        <w:rPr>
          <w:rFonts w:cstheme="minorHAnsi"/>
          <w:bCs/>
        </w:rPr>
        <w:t xml:space="preserve">Design pracovního prostoru </w:t>
      </w:r>
      <w:r w:rsidRPr="00AE09AF">
        <w:rPr>
          <w:rFonts w:cstheme="minorHAnsi"/>
          <w:b/>
        </w:rPr>
        <w:t>v segmentu kanceláří</w:t>
      </w:r>
      <w:r w:rsidRPr="00AE09AF">
        <w:rPr>
          <w:rFonts w:cstheme="minorHAnsi"/>
        </w:rPr>
        <w:t xml:space="preserve"> porotci postavili nejvýše prostory společnosti </w:t>
      </w:r>
      <w:r w:rsidRPr="00AE09AF">
        <w:rPr>
          <w:rFonts w:cstheme="minorHAnsi"/>
          <w:b/>
        </w:rPr>
        <w:t>Deloitte</w:t>
      </w:r>
      <w:r w:rsidRPr="00AE09AF">
        <w:rPr>
          <w:rFonts w:cstheme="minorHAnsi"/>
        </w:rPr>
        <w:t xml:space="preserve"> v Praze 2 (autor konceptu: Atelier Kunc Architects). Ty jsou kombinací pracovního a domácího prostředí. Zaměstnanci mají k dispozici několik kaváren, coworkingové prostory, klidné zóny pro nerušenou práci i venkovní relaxační zónu. Nezapomíná se tu ani na klienty – setkávání s nimi se často koná na prostorné terase. Ve stejné kategorii </w:t>
      </w:r>
      <w:r w:rsidRPr="00AE09AF">
        <w:rPr>
          <w:rFonts w:cstheme="minorHAnsi"/>
          <w:b/>
          <w:bCs/>
        </w:rPr>
        <w:t>v segmentu industriálu</w:t>
      </w:r>
      <w:r w:rsidRPr="00AE09AF">
        <w:rPr>
          <w:rFonts w:cstheme="minorHAnsi"/>
        </w:rPr>
        <w:t xml:space="preserve"> si vítězství odnesla firma </w:t>
      </w:r>
      <w:r w:rsidRPr="00AE09AF">
        <w:rPr>
          <w:rFonts w:cstheme="minorHAnsi"/>
          <w:b/>
        </w:rPr>
        <w:t xml:space="preserve">Kloboucká lesní </w:t>
      </w:r>
      <w:r w:rsidRPr="00AE09AF">
        <w:rPr>
          <w:rFonts w:cstheme="minorHAnsi"/>
        </w:rPr>
        <w:t>v Brumově-Bylnici (autor konceptu: Ing. Pavel Srba, Arch. Ivan Bergmann). Její výrobní hala, která je součástí celého dřevozpracovatelského areálu společnosti, myslí na ekologii i okolní krajinu. A díky jedinečnému architektonickému řeš</w:t>
      </w:r>
      <w:r w:rsidR="007F5813">
        <w:rPr>
          <w:rFonts w:cstheme="minorHAnsi"/>
        </w:rPr>
        <w:t>ení do ní také výborně zapadá. Nechybí d</w:t>
      </w:r>
      <w:r w:rsidRPr="00AE09AF">
        <w:rPr>
          <w:rFonts w:cstheme="minorHAnsi"/>
        </w:rPr>
        <w:t>řevěná treláž na</w:t>
      </w:r>
      <w:r w:rsidR="007F5813">
        <w:rPr>
          <w:rFonts w:cstheme="minorHAnsi"/>
        </w:rPr>
        <w:t> fasádě, štěpka na vytápění či</w:t>
      </w:r>
      <w:r w:rsidRPr="00AE09AF">
        <w:rPr>
          <w:rFonts w:cstheme="minorHAnsi"/>
        </w:rPr>
        <w:t xml:space="preserve"> fotovoltaický systém jako zdroj energie.</w:t>
      </w:r>
    </w:p>
    <w:p w14:paraId="6C35B8A2" w14:textId="77777777" w:rsidR="00AE09AF" w:rsidRPr="00AE09AF" w:rsidRDefault="00AE09AF" w:rsidP="00AE09AF">
      <w:pPr>
        <w:spacing w:after="0" w:line="320" w:lineRule="atLeast"/>
        <w:jc w:val="both"/>
        <w:rPr>
          <w:rFonts w:cstheme="minorHAnsi"/>
          <w:i/>
        </w:rPr>
      </w:pPr>
    </w:p>
    <w:p w14:paraId="63F915E9" w14:textId="77777777" w:rsidR="00AE09AF" w:rsidRPr="00AE09AF" w:rsidRDefault="00AE09AF" w:rsidP="00AE09AF">
      <w:pPr>
        <w:spacing w:after="0" w:line="320" w:lineRule="atLeast"/>
        <w:jc w:val="both"/>
        <w:rPr>
          <w:rFonts w:cstheme="minorHAnsi"/>
          <w:b/>
          <w:bCs/>
        </w:rPr>
      </w:pPr>
      <w:r w:rsidRPr="00AE09AF">
        <w:rPr>
          <w:rFonts w:cstheme="minorHAnsi"/>
          <w:b/>
          <w:bCs/>
        </w:rPr>
        <w:t>Nejatraktivnější meeting point</w:t>
      </w:r>
    </w:p>
    <w:p w14:paraId="65CA7D9C" w14:textId="7B57EA34" w:rsidR="00AE09AF" w:rsidRPr="00AE09AF" w:rsidRDefault="00AE09AF" w:rsidP="20550FD2">
      <w:pPr>
        <w:spacing w:after="0" w:line="320" w:lineRule="atLeast"/>
        <w:jc w:val="both"/>
      </w:pPr>
      <w:r w:rsidRPr="20550FD2">
        <w:t xml:space="preserve">V kategorii Nejatraktivnější meeting point </w:t>
      </w:r>
      <w:r w:rsidRPr="20550FD2">
        <w:rPr>
          <w:b/>
          <w:bCs/>
        </w:rPr>
        <w:t>v segmentu kanceláří</w:t>
      </w:r>
      <w:r w:rsidRPr="20550FD2">
        <w:t xml:space="preserve"> triumfoval </w:t>
      </w:r>
      <w:r w:rsidRPr="20550FD2">
        <w:rPr>
          <w:b/>
          <w:bCs/>
        </w:rPr>
        <w:t xml:space="preserve">NN IT Hub </w:t>
      </w:r>
      <w:r w:rsidRPr="20550FD2">
        <w:t xml:space="preserve">v Praze 5 (autor konceptu: </w:t>
      </w:r>
      <w:r w:rsidR="00942681" w:rsidRPr="20550FD2">
        <w:t xml:space="preserve">Ing. arch. </w:t>
      </w:r>
      <w:r w:rsidRPr="20550FD2">
        <w:t>Aneta Coufalová), kde o zasedačkách rozhodovali samotní zaměstnanci. Design zasedacích místností zahrnuje špičkové technologie a stimuluje produktivitu. V jedné se lze zabořit do</w:t>
      </w:r>
      <w:r w:rsidR="007F5813" w:rsidRPr="20550FD2">
        <w:t> </w:t>
      </w:r>
      <w:r w:rsidRPr="20550FD2">
        <w:t xml:space="preserve">oblak, v další čeká hrdina arkádových videoher, jinde zase živá stěna připomínající džungli. Ve stejné kategorii </w:t>
      </w:r>
      <w:r w:rsidRPr="20550FD2">
        <w:rPr>
          <w:b/>
          <w:bCs/>
        </w:rPr>
        <w:t>v segmentu retailu</w:t>
      </w:r>
      <w:r w:rsidRPr="20550FD2">
        <w:t xml:space="preserve"> vyhrály prostory Food Courtu </w:t>
      </w:r>
      <w:r w:rsidRPr="20550FD2">
        <w:rPr>
          <w:b/>
          <w:bCs/>
        </w:rPr>
        <w:t>OC Olympia Plzeň</w:t>
      </w:r>
      <w:r w:rsidR="007F5813" w:rsidRPr="20550FD2">
        <w:rPr>
          <w:b/>
          <w:bCs/>
        </w:rPr>
        <w:t xml:space="preserve"> </w:t>
      </w:r>
      <w:r w:rsidR="007F5813" w:rsidRPr="20550FD2">
        <w:t xml:space="preserve">(autor konceptu: </w:t>
      </w:r>
      <w:r w:rsidR="24B42EA4" w:rsidRPr="20550FD2">
        <w:t>OBERMEYER HELIKA</w:t>
      </w:r>
      <w:r w:rsidR="007F5813" w:rsidRPr="20550FD2">
        <w:t>)</w:t>
      </w:r>
      <w:r w:rsidRPr="20550FD2">
        <w:t xml:space="preserve">. </w:t>
      </w:r>
      <w:r w:rsidR="007F5813" w:rsidRPr="20550FD2">
        <w:t>Zde interiér dotváří m</w:t>
      </w:r>
      <w:r w:rsidRPr="20550FD2">
        <w:t>ech, živé květiny a industriální nádech, který odkazuje na místní průmysl.</w:t>
      </w:r>
    </w:p>
    <w:p w14:paraId="2441AE14" w14:textId="77777777" w:rsidR="00AE09AF" w:rsidRPr="00AE09AF" w:rsidRDefault="00AE09AF" w:rsidP="00AE09AF">
      <w:pPr>
        <w:spacing w:after="0" w:line="320" w:lineRule="atLeast"/>
        <w:jc w:val="both"/>
        <w:rPr>
          <w:rFonts w:cstheme="minorHAnsi"/>
          <w:b/>
        </w:rPr>
      </w:pPr>
    </w:p>
    <w:p w14:paraId="06BFF808" w14:textId="77777777" w:rsidR="00AE09AF" w:rsidRPr="00AE09AF" w:rsidRDefault="00AE09AF" w:rsidP="00AE09AF">
      <w:pPr>
        <w:spacing w:after="0" w:line="320" w:lineRule="atLeast"/>
        <w:jc w:val="both"/>
        <w:rPr>
          <w:rFonts w:cstheme="minorHAnsi"/>
          <w:b/>
        </w:rPr>
      </w:pPr>
      <w:r w:rsidRPr="00AE09AF">
        <w:rPr>
          <w:rFonts w:cstheme="minorHAnsi"/>
          <w:b/>
        </w:rPr>
        <w:t>Zdravé prostředí a udržitelnost</w:t>
      </w:r>
    </w:p>
    <w:p w14:paraId="0D9AF851" w14:textId="48EAD1D8" w:rsidR="00AE09AF" w:rsidRPr="00AE09AF" w:rsidRDefault="00AE09AF" w:rsidP="00AE09AF">
      <w:pPr>
        <w:spacing w:after="0" w:line="320" w:lineRule="atLeast"/>
        <w:jc w:val="both"/>
        <w:rPr>
          <w:rFonts w:eastAsia="Times New Roman" w:cstheme="minorHAnsi"/>
          <w:i/>
        </w:rPr>
      </w:pPr>
      <w:r w:rsidRPr="00AE09AF">
        <w:rPr>
          <w:rFonts w:cstheme="minorHAnsi"/>
        </w:rPr>
        <w:t xml:space="preserve">V kategorii </w:t>
      </w:r>
      <w:r w:rsidRPr="00AE09AF">
        <w:rPr>
          <w:rFonts w:cstheme="minorHAnsi"/>
          <w:bCs/>
        </w:rPr>
        <w:t>Zdravé prostředí a udržitelnost</w:t>
      </w:r>
      <w:r w:rsidRPr="00AE09AF">
        <w:rPr>
          <w:rFonts w:cstheme="minorHAnsi"/>
        </w:rPr>
        <w:t xml:space="preserve"> titul získala společnost </w:t>
      </w:r>
      <w:r w:rsidRPr="00AE09AF">
        <w:rPr>
          <w:rFonts w:cstheme="minorHAnsi"/>
          <w:b/>
        </w:rPr>
        <w:t>Doosan Bobcat</w:t>
      </w:r>
      <w:r w:rsidRPr="00AE09AF">
        <w:rPr>
          <w:rFonts w:cstheme="minorHAnsi"/>
        </w:rPr>
        <w:t xml:space="preserve"> v Dobříši (autor konceptu: Červený klobouk ateliér). Výrobce stavebních strojů do své nové evropské centrály zahrnul vše, co je mu blízké: např. hrubé materiály jako kov, beton a kámen. Důraz kladl mimo jiné na</w:t>
      </w:r>
      <w:r w:rsidR="007F5813">
        <w:rPr>
          <w:rFonts w:cstheme="minorHAnsi"/>
        </w:rPr>
        <w:t> </w:t>
      </w:r>
      <w:r w:rsidRPr="00AE09AF">
        <w:rPr>
          <w:rFonts w:cstheme="minorHAnsi"/>
        </w:rPr>
        <w:t xml:space="preserve">prostorovou akustiku, správné osvětlení a zeleň. Hodnocení kategorie se opíralo o expertní posouzení odborníků z České rady pro šetrné budovy, která byla odborným garantem této části soutěže a u přihlášených projektů prováděla audit vnitřního prostředí. </w:t>
      </w:r>
      <w:r w:rsidRPr="00AE09AF">
        <w:rPr>
          <w:rFonts w:cstheme="minorHAnsi"/>
          <w:i/>
        </w:rPr>
        <w:t>„</w:t>
      </w:r>
      <w:r w:rsidRPr="00AE09AF">
        <w:rPr>
          <w:rFonts w:eastAsia="Times New Roman" w:cstheme="minorHAnsi"/>
          <w:i/>
        </w:rPr>
        <w:t xml:space="preserve">Při porovnání s minulými lety je vidět, že ubývá interiérů, které pracují s prvoplánovým designovým wow efektem a přibývá kvalitních, koncepčně řešených prostor. Důkazem je právě letošní vítěz, který získal od poroty </w:t>
      </w:r>
      <w:r w:rsidRPr="00AE09AF">
        <w:rPr>
          <w:rFonts w:cstheme="minorHAnsi"/>
          <w:i/>
        </w:rPr>
        <w:t>nejvyšší hodnocení za prostorový koncept a za dobrou kvalitu vzduchu. Kanceláře byly dobře zregulovány z hlediska koncentrací CO</w:t>
      </w:r>
      <w:r w:rsidRPr="00AE09AF">
        <w:rPr>
          <w:rFonts w:cstheme="minorHAnsi"/>
          <w:i/>
          <w:vertAlign w:val="subscript"/>
        </w:rPr>
        <w:t xml:space="preserve">2 </w:t>
      </w:r>
      <w:r w:rsidRPr="00AE09AF">
        <w:rPr>
          <w:rFonts w:cstheme="minorHAnsi"/>
          <w:i/>
        </w:rPr>
        <w:t>i vlhkosti vzduchu, což stále nebývá samozřejmostí. Porota zároveň vyzdvihla intenzivní zakomponování zeleně do konceptu kanceláře,“</w:t>
      </w:r>
      <w:r w:rsidRPr="00AE09AF">
        <w:rPr>
          <w:rFonts w:cstheme="minorHAnsi"/>
        </w:rPr>
        <w:t xml:space="preserve"> uvedla </w:t>
      </w:r>
      <w:r w:rsidRPr="00AE09AF">
        <w:rPr>
          <w:rFonts w:cstheme="minorHAnsi"/>
          <w:b/>
        </w:rPr>
        <w:t>Simona Kalvoda,</w:t>
      </w:r>
      <w:r w:rsidRPr="00AE09AF">
        <w:rPr>
          <w:rFonts w:cstheme="minorHAnsi"/>
          <w:b/>
          <w:i/>
        </w:rPr>
        <w:t xml:space="preserve"> </w:t>
      </w:r>
      <w:r w:rsidRPr="00AE09AF">
        <w:rPr>
          <w:rFonts w:cstheme="minorHAnsi"/>
          <w:b/>
        </w:rPr>
        <w:t>výkonná ředitelka České rady pro šetrné budovy</w:t>
      </w:r>
      <w:r w:rsidRPr="00AE09AF">
        <w:rPr>
          <w:rFonts w:cstheme="minorHAnsi"/>
        </w:rPr>
        <w:t>, a dodala:</w:t>
      </w:r>
      <w:r w:rsidRPr="00AE09AF">
        <w:rPr>
          <w:rFonts w:cstheme="minorHAnsi"/>
          <w:b/>
        </w:rPr>
        <w:t xml:space="preserve"> </w:t>
      </w:r>
      <w:r w:rsidRPr="00AE09AF">
        <w:rPr>
          <w:rFonts w:cstheme="minorHAnsi"/>
          <w:i/>
        </w:rPr>
        <w:t>„P</w:t>
      </w:r>
      <w:r w:rsidRPr="00AE09AF">
        <w:rPr>
          <w:rFonts w:eastAsia="Times New Roman" w:cstheme="minorHAnsi"/>
          <w:i/>
        </w:rPr>
        <w:t>optávka po zdravém vnitřním prostředí zůstane vysoká. Exponovanou se stane dosud často opomíjená kvalita vzduchu. Právě jeho nedostatečná vlhkost intenzivně zvyšuje pravděpodobnost infekce. Věříme, že poučení z koronavirové pandemie povede k rozšíření zdravého vnitřního prostředí napříč všemi sektory komerčních nemovitostí</w:t>
      </w:r>
      <w:r w:rsidRPr="00AE09AF">
        <w:rPr>
          <w:rFonts w:eastAsia="Times New Roman" w:cstheme="minorHAnsi"/>
        </w:rPr>
        <w:t>.“</w:t>
      </w:r>
      <w:r w:rsidRPr="00AE09AF">
        <w:rPr>
          <w:rFonts w:eastAsia="Times New Roman" w:cstheme="minorHAnsi"/>
          <w:i/>
        </w:rPr>
        <w:t xml:space="preserve"> </w:t>
      </w:r>
    </w:p>
    <w:p w14:paraId="042BDDB9" w14:textId="73812215" w:rsidR="00AE09AF" w:rsidRPr="00AE09AF" w:rsidRDefault="007F5813" w:rsidP="00AE09AF">
      <w:pPr>
        <w:spacing w:after="0" w:line="320" w:lineRule="atLeast"/>
        <w:jc w:val="both"/>
        <w:rPr>
          <w:rFonts w:cstheme="minorHAnsi"/>
          <w:i/>
        </w:rPr>
      </w:pPr>
      <w:r>
        <w:rPr>
          <w:rFonts w:cstheme="minorHAnsi"/>
          <w:i/>
        </w:rPr>
        <w:br/>
      </w:r>
    </w:p>
    <w:p w14:paraId="432B20AD" w14:textId="77777777" w:rsidR="00AE09AF" w:rsidRPr="00AE09AF" w:rsidRDefault="00AE09AF" w:rsidP="00AE09AF">
      <w:pPr>
        <w:spacing w:after="0" w:line="320" w:lineRule="atLeast"/>
        <w:jc w:val="both"/>
        <w:rPr>
          <w:rFonts w:cstheme="minorHAnsi"/>
          <w:b/>
        </w:rPr>
      </w:pPr>
      <w:r w:rsidRPr="00AE09AF">
        <w:rPr>
          <w:rFonts w:cstheme="minorHAnsi"/>
          <w:b/>
        </w:rPr>
        <w:lastRenderedPageBreak/>
        <w:t>Coworking a flexibilní kancelář</w:t>
      </w:r>
    </w:p>
    <w:p w14:paraId="68916317" w14:textId="095108CC" w:rsidR="00AE09AF" w:rsidRPr="00AE09AF" w:rsidRDefault="00AE09AF" w:rsidP="00AE09AF">
      <w:pPr>
        <w:spacing w:after="0" w:line="320" w:lineRule="atLeast"/>
        <w:jc w:val="both"/>
        <w:rPr>
          <w:rFonts w:cstheme="minorHAnsi"/>
        </w:rPr>
      </w:pPr>
      <w:r w:rsidRPr="00AE09AF">
        <w:rPr>
          <w:rFonts w:cstheme="minorHAnsi"/>
        </w:rPr>
        <w:t xml:space="preserve">V kategorii </w:t>
      </w:r>
      <w:r w:rsidRPr="00AE09AF">
        <w:rPr>
          <w:rFonts w:cstheme="minorHAnsi"/>
          <w:bCs/>
        </w:rPr>
        <w:t>Coworking a flexibilní kancelář se</w:t>
      </w:r>
      <w:r w:rsidRPr="00AE09AF">
        <w:rPr>
          <w:rFonts w:cstheme="minorHAnsi"/>
        </w:rPr>
        <w:t xml:space="preserve"> na nejvyšším stupni umístily prostory společnosti </w:t>
      </w:r>
      <w:r w:rsidRPr="00AE09AF">
        <w:rPr>
          <w:rFonts w:cstheme="minorHAnsi"/>
          <w:b/>
        </w:rPr>
        <w:t xml:space="preserve">WeWork </w:t>
      </w:r>
      <w:r w:rsidRPr="00AE09AF">
        <w:rPr>
          <w:rFonts w:cstheme="minorHAnsi"/>
        </w:rPr>
        <w:t>v Praze 1 (autor konceptu: Krists Ernstsons). Sdílené kanceláře se staly hitem posledních let a ani postkoronavirová doba tento trend nezmění. V této krizi se naopak jasně projevilo, jak</w:t>
      </w:r>
      <w:r w:rsidR="001B78ED">
        <w:rPr>
          <w:rFonts w:cstheme="minorHAnsi"/>
        </w:rPr>
        <w:t> </w:t>
      </w:r>
      <w:r w:rsidRPr="00AE09AF">
        <w:rPr>
          <w:rFonts w:cstheme="minorHAnsi"/>
        </w:rPr>
        <w:t>strategickou roli mohou flexibilní kanceláře sehrát v životě firem - nejen z hlediska finančního, ale</w:t>
      </w:r>
      <w:r w:rsidR="001B78ED">
        <w:rPr>
          <w:rFonts w:cstheme="minorHAnsi"/>
        </w:rPr>
        <w:t> </w:t>
      </w:r>
      <w:r w:rsidRPr="00AE09AF">
        <w:rPr>
          <w:rFonts w:cstheme="minorHAnsi"/>
        </w:rPr>
        <w:t>i</w:t>
      </w:r>
      <w:r w:rsidR="001B78ED">
        <w:rPr>
          <w:rFonts w:cstheme="minorHAnsi"/>
        </w:rPr>
        <w:t> </w:t>
      </w:r>
      <w:r w:rsidRPr="00AE09AF">
        <w:rPr>
          <w:rFonts w:cstheme="minorHAnsi"/>
        </w:rPr>
        <w:t>jako součást firemní politiky či možnosti rozprostření rizik. A v pětipatrovém coworkingu společnosti WeWork se představám o pracovním prostředí meze nekladou. Je zde možné si pronajmout celou kancelář, ale současně i jen pracovní stůl nebo třeba pouhé křeslo.</w:t>
      </w:r>
    </w:p>
    <w:p w14:paraId="2C9345D2" w14:textId="77777777" w:rsidR="00AE09AF" w:rsidRPr="00AE09AF" w:rsidRDefault="00AE09AF" w:rsidP="00AE09AF">
      <w:pPr>
        <w:spacing w:after="0" w:line="320" w:lineRule="atLeast"/>
        <w:jc w:val="both"/>
        <w:rPr>
          <w:rFonts w:cstheme="minorHAnsi"/>
          <w:color w:val="FF0000"/>
        </w:rPr>
      </w:pPr>
    </w:p>
    <w:p w14:paraId="28EA4250" w14:textId="77777777" w:rsidR="00AE09AF" w:rsidRPr="00AE09AF" w:rsidRDefault="00AE09AF" w:rsidP="00AE09AF">
      <w:pPr>
        <w:spacing w:after="0" w:line="320" w:lineRule="atLeast"/>
        <w:jc w:val="both"/>
        <w:rPr>
          <w:rFonts w:cstheme="minorHAnsi"/>
          <w:b/>
        </w:rPr>
      </w:pPr>
      <w:r w:rsidRPr="00AE09AF">
        <w:rPr>
          <w:rFonts w:cstheme="minorHAnsi"/>
          <w:b/>
        </w:rPr>
        <w:t>Design retailového prostoru</w:t>
      </w:r>
    </w:p>
    <w:p w14:paraId="3DFEB34E" w14:textId="77777777" w:rsidR="00AE09AF" w:rsidRPr="00AE09AF" w:rsidRDefault="00AE09AF" w:rsidP="00AE09AF">
      <w:pPr>
        <w:spacing w:after="0" w:line="320" w:lineRule="atLeast"/>
        <w:jc w:val="both"/>
        <w:rPr>
          <w:rFonts w:cstheme="minorHAnsi"/>
        </w:rPr>
      </w:pPr>
      <w:r w:rsidRPr="00AE09AF">
        <w:rPr>
          <w:rFonts w:cstheme="minorHAnsi"/>
        </w:rPr>
        <w:t>V kategorii Design retailového prostoru</w:t>
      </w:r>
      <w:r w:rsidRPr="00AE09AF">
        <w:rPr>
          <w:rFonts w:cstheme="minorHAnsi"/>
          <w:b/>
        </w:rPr>
        <w:t xml:space="preserve"> </w:t>
      </w:r>
      <w:r w:rsidRPr="00AE09AF">
        <w:rPr>
          <w:rFonts w:cstheme="minorHAnsi"/>
        </w:rPr>
        <w:t xml:space="preserve">zvítězila </w:t>
      </w:r>
      <w:r w:rsidRPr="00AE09AF">
        <w:rPr>
          <w:rFonts w:cstheme="minorHAnsi"/>
          <w:b/>
        </w:rPr>
        <w:t xml:space="preserve">Kovárna </w:t>
      </w:r>
      <w:r w:rsidRPr="00AE09AF">
        <w:rPr>
          <w:rFonts w:cstheme="minorHAnsi"/>
        </w:rPr>
        <w:t>v Čeladné (autor konceptu: Ing. arch. Romana Mališ Bílková, RMBA Architekti).</w:t>
      </w:r>
      <w:r w:rsidRPr="00AE09AF">
        <w:rPr>
          <w:rFonts w:cstheme="minorHAnsi"/>
          <w:b/>
        </w:rPr>
        <w:t xml:space="preserve"> </w:t>
      </w:r>
      <w:r w:rsidRPr="00AE09AF">
        <w:rPr>
          <w:rFonts w:cstheme="minorHAnsi"/>
        </w:rPr>
        <w:t>Její majitelé podle svých slov přivezli do Beskyd trochu pražského punku. Lze sem zajít na kávu nebo si užívat pohled na horská panoramata nad sklenkou vína. Současně zde mají svůj ateliér i architekti.</w:t>
      </w:r>
    </w:p>
    <w:p w14:paraId="6F3192AC" w14:textId="77777777" w:rsidR="00AE09AF" w:rsidRPr="00AE09AF" w:rsidRDefault="00AE09AF" w:rsidP="00AE09AF">
      <w:pPr>
        <w:spacing w:after="0" w:line="320" w:lineRule="atLeast"/>
        <w:jc w:val="both"/>
        <w:rPr>
          <w:rFonts w:cstheme="minorHAnsi"/>
        </w:rPr>
      </w:pPr>
    </w:p>
    <w:p w14:paraId="5BD4BA6E" w14:textId="77777777" w:rsidR="00AE09AF" w:rsidRPr="00AE09AF" w:rsidRDefault="00AE09AF" w:rsidP="00AE09AF">
      <w:pPr>
        <w:spacing w:after="0" w:line="320" w:lineRule="atLeast"/>
        <w:jc w:val="both"/>
        <w:rPr>
          <w:rFonts w:cstheme="minorHAnsi"/>
          <w:b/>
        </w:rPr>
      </w:pPr>
      <w:r w:rsidRPr="00AE09AF">
        <w:rPr>
          <w:rFonts w:cstheme="minorHAnsi"/>
          <w:b/>
        </w:rPr>
        <w:t>Revitalizace brownfieldů</w:t>
      </w:r>
    </w:p>
    <w:p w14:paraId="0B01082C" w14:textId="77777777" w:rsidR="00AE09AF" w:rsidRPr="00AE09AF" w:rsidRDefault="00AE09AF" w:rsidP="00AE09AF">
      <w:pPr>
        <w:spacing w:after="0" w:line="320" w:lineRule="atLeast"/>
        <w:jc w:val="both"/>
        <w:rPr>
          <w:rFonts w:cstheme="minorHAnsi"/>
        </w:rPr>
      </w:pPr>
      <w:r w:rsidRPr="00AE09AF">
        <w:rPr>
          <w:rFonts w:cstheme="minorHAnsi"/>
        </w:rPr>
        <w:t>V kategorii Revitalizace brownfieldu</w:t>
      </w:r>
      <w:r w:rsidRPr="00AE09AF">
        <w:rPr>
          <w:rFonts w:cstheme="minorHAnsi"/>
          <w:b/>
        </w:rPr>
        <w:t xml:space="preserve"> </w:t>
      </w:r>
      <w:r w:rsidRPr="00AE09AF">
        <w:rPr>
          <w:rFonts w:cstheme="minorHAnsi"/>
        </w:rPr>
        <w:t xml:space="preserve">si vítězství odnáší </w:t>
      </w:r>
      <w:r w:rsidRPr="00AE09AF">
        <w:rPr>
          <w:rFonts w:cstheme="minorHAnsi"/>
          <w:b/>
        </w:rPr>
        <w:t xml:space="preserve">bývalá výrobna uzenin přeměněná na kanceláře </w:t>
      </w:r>
      <w:r w:rsidRPr="00AE09AF">
        <w:rPr>
          <w:rFonts w:cstheme="minorHAnsi"/>
        </w:rPr>
        <w:t xml:space="preserve">v Praze 4 (autor konceptu: Atelier Hoffman). Původní vyhlášenou uzenářskou výrobu Augustína Šebka nahradil moderní čtyřpatrový kancelářský objekt, jehož autorům se podařilo zachovat nejen původní komín, ale i celkový genius loci místa. </w:t>
      </w:r>
    </w:p>
    <w:p w14:paraId="41A33D47" w14:textId="77777777" w:rsidR="00AE09AF" w:rsidRPr="00AE09AF" w:rsidRDefault="00AE09AF" w:rsidP="00AE09AF">
      <w:pPr>
        <w:spacing w:after="0" w:line="320" w:lineRule="atLeast"/>
        <w:jc w:val="both"/>
        <w:rPr>
          <w:rFonts w:cstheme="minorHAnsi"/>
          <w:color w:val="FF0000"/>
        </w:rPr>
      </w:pPr>
    </w:p>
    <w:p w14:paraId="2E729699" w14:textId="77777777" w:rsidR="00AE09AF" w:rsidRPr="00AE09AF" w:rsidRDefault="00AE09AF" w:rsidP="00AE09AF">
      <w:pPr>
        <w:spacing w:after="0" w:line="320" w:lineRule="atLeast"/>
        <w:jc w:val="both"/>
        <w:rPr>
          <w:rFonts w:cstheme="minorHAnsi"/>
          <w:iCs/>
        </w:rPr>
      </w:pPr>
      <w:r w:rsidRPr="00AE09AF">
        <w:rPr>
          <w:rFonts w:cstheme="minorHAnsi"/>
          <w:b/>
        </w:rPr>
        <w:t>Zvláštní cena poroty</w:t>
      </w:r>
    </w:p>
    <w:p w14:paraId="7D084232" w14:textId="45457BF7" w:rsidR="00AE09AF" w:rsidRPr="00AE09AF" w:rsidRDefault="00AE09AF" w:rsidP="00AE09AF">
      <w:pPr>
        <w:spacing w:after="0" w:line="320" w:lineRule="atLeast"/>
        <w:jc w:val="both"/>
        <w:rPr>
          <w:rFonts w:cstheme="minorHAnsi"/>
          <w:i/>
          <w:iCs/>
        </w:rPr>
      </w:pPr>
      <w:r w:rsidRPr="00AE09AF">
        <w:rPr>
          <w:rFonts w:cstheme="minorHAnsi"/>
          <w:iCs/>
        </w:rPr>
        <w:t xml:space="preserve">Speciální kategorií soutěže CBRE Art of Space Awards se stala </w:t>
      </w:r>
      <w:r w:rsidRPr="00AE09AF">
        <w:rPr>
          <w:rFonts w:cstheme="minorHAnsi"/>
        </w:rPr>
        <w:t>Zvláštní cena poroty. Tu</w:t>
      </w:r>
      <w:r w:rsidRPr="00AE09AF">
        <w:rPr>
          <w:rFonts w:cstheme="minorHAnsi"/>
          <w:b/>
        </w:rPr>
        <w:t xml:space="preserve"> </w:t>
      </w:r>
      <w:r w:rsidRPr="00AE09AF">
        <w:rPr>
          <w:rFonts w:cstheme="minorHAnsi"/>
        </w:rPr>
        <w:t xml:space="preserve">získal projekt </w:t>
      </w:r>
      <w:r w:rsidRPr="00AE09AF">
        <w:rPr>
          <w:rFonts w:cstheme="minorHAnsi"/>
          <w:b/>
        </w:rPr>
        <w:t>Cyberdog</w:t>
      </w:r>
      <w:r w:rsidRPr="00AE09AF">
        <w:rPr>
          <w:rFonts w:cstheme="minorHAnsi"/>
        </w:rPr>
        <w:t xml:space="preserve"> v Praze 13 (autor konceptu: David Černý a Tomáš Císař). Je plný vytříbeného designu a</w:t>
      </w:r>
      <w:r w:rsidR="001B78ED">
        <w:rPr>
          <w:rFonts w:cstheme="minorHAnsi"/>
        </w:rPr>
        <w:t> </w:t>
      </w:r>
      <w:r w:rsidRPr="00AE09AF">
        <w:rPr>
          <w:rFonts w:cstheme="minorHAnsi"/>
        </w:rPr>
        <w:t>ukazuje, co dokáže umělá inteligence. V baru si objednáte pomocí tabletu a skleničku vám připraví netradiční číšník – robot. Ten pak pošle na stůl vaši objednávku vozíkovou dráhou. „</w:t>
      </w:r>
      <w:r w:rsidRPr="00AE09AF">
        <w:rPr>
          <w:rFonts w:cstheme="minorHAnsi"/>
          <w:i/>
          <w:iCs/>
        </w:rPr>
        <w:t xml:space="preserve">Některé stavby se prostě vymykají kategoriím i limitům. A právě takový projekt jsme se rozhodli ocenit. Hlavní roli tu hrají technologie, které mění svět. A s ním i komerční nemovitosti,“ </w:t>
      </w:r>
      <w:r w:rsidRPr="00AE09AF">
        <w:rPr>
          <w:rFonts w:cstheme="minorHAnsi"/>
          <w:iCs/>
        </w:rPr>
        <w:t>okomentovala odborná porota.</w:t>
      </w:r>
      <w:r w:rsidRPr="00AE09AF">
        <w:rPr>
          <w:rFonts w:cstheme="minorHAnsi"/>
          <w:i/>
          <w:iCs/>
        </w:rPr>
        <w:t xml:space="preserve"> </w:t>
      </w:r>
    </w:p>
    <w:p w14:paraId="40E07778" w14:textId="77777777" w:rsidR="00AE09AF" w:rsidRPr="00AE09AF" w:rsidRDefault="00AE09AF" w:rsidP="00AE09AF">
      <w:pPr>
        <w:spacing w:after="0" w:line="320" w:lineRule="atLeast"/>
        <w:jc w:val="both"/>
        <w:rPr>
          <w:rFonts w:cstheme="minorHAnsi"/>
          <w:b/>
          <w:iCs/>
        </w:rPr>
      </w:pPr>
      <w:r w:rsidRPr="00AE09AF">
        <w:rPr>
          <w:rFonts w:cstheme="minorHAnsi"/>
          <w:i/>
          <w:iCs/>
        </w:rPr>
        <w:br/>
      </w:r>
      <w:r w:rsidRPr="00AE09AF">
        <w:rPr>
          <w:rFonts w:cstheme="minorHAnsi"/>
          <w:b/>
          <w:iCs/>
        </w:rPr>
        <w:t>Cena veřejnosti</w:t>
      </w:r>
    </w:p>
    <w:p w14:paraId="7E540172" w14:textId="5A06EBEE" w:rsidR="00AE09AF" w:rsidRPr="00AE09AF" w:rsidRDefault="00AE09AF" w:rsidP="00AE09AF">
      <w:pPr>
        <w:spacing w:after="0" w:line="320" w:lineRule="atLeast"/>
        <w:jc w:val="both"/>
        <w:rPr>
          <w:rFonts w:cstheme="minorHAnsi"/>
        </w:rPr>
      </w:pPr>
      <w:r w:rsidRPr="00AE09AF">
        <w:rPr>
          <w:rFonts w:cstheme="minorHAnsi"/>
          <w:iCs/>
        </w:rPr>
        <w:t>Do soutěže byla zapojena i široká veřejnost. Ta v online hlasování, které probíhalo na webových stránkách soutěže, volila nejlepší projekt v kategorii Design retailového prostoru. Lidé mohli vybírat ze</w:t>
      </w:r>
      <w:r w:rsidR="001B78ED">
        <w:rPr>
          <w:rFonts w:cstheme="minorHAnsi"/>
          <w:iCs/>
        </w:rPr>
        <w:t> </w:t>
      </w:r>
      <w:r w:rsidRPr="00AE09AF">
        <w:rPr>
          <w:rFonts w:cstheme="minorHAnsi"/>
          <w:iCs/>
        </w:rPr>
        <w:t>všech 50 kaváren, restaurací a obchodů, které se do kategorie přihlásily. Vítězem Ceny veřejnosti se</w:t>
      </w:r>
      <w:r w:rsidR="001B78ED">
        <w:rPr>
          <w:rFonts w:cstheme="minorHAnsi"/>
          <w:iCs/>
        </w:rPr>
        <w:t> </w:t>
      </w:r>
      <w:r w:rsidRPr="00AE09AF">
        <w:rPr>
          <w:rFonts w:cstheme="minorHAnsi"/>
          <w:iCs/>
        </w:rPr>
        <w:t xml:space="preserve">stala </w:t>
      </w:r>
      <w:r w:rsidRPr="00AE09AF">
        <w:rPr>
          <w:rFonts w:cstheme="minorHAnsi"/>
          <w:b/>
        </w:rPr>
        <w:t xml:space="preserve">Preciosa Lighting </w:t>
      </w:r>
      <w:r w:rsidRPr="00AE09AF">
        <w:rPr>
          <w:rFonts w:cstheme="minorHAnsi"/>
        </w:rPr>
        <w:t>v Praze 1 (autor konceptu: Michael Vasku a Andreas Klug), která</w:t>
      </w:r>
      <w:r w:rsidR="001B78ED">
        <w:rPr>
          <w:rFonts w:cstheme="minorHAnsi"/>
        </w:rPr>
        <w:t> </w:t>
      </w:r>
      <w:r w:rsidRPr="00AE09AF">
        <w:rPr>
          <w:rFonts w:cstheme="minorHAnsi"/>
        </w:rPr>
        <w:t>ve</w:t>
      </w:r>
      <w:r w:rsidR="001B78ED">
        <w:rPr>
          <w:rFonts w:cstheme="minorHAnsi"/>
        </w:rPr>
        <w:t> </w:t>
      </w:r>
      <w:r w:rsidRPr="00AE09AF">
        <w:rPr>
          <w:rFonts w:cstheme="minorHAnsi"/>
        </w:rPr>
        <w:t>výjimečných prostorách v historickém centru Prahy představuje ikonické lustry a český křišťál v kombinaci s moderními trendy.</w:t>
      </w:r>
    </w:p>
    <w:p w14:paraId="77C85DDC" w14:textId="1B79726B" w:rsidR="00AE09AF" w:rsidRDefault="00AE09AF" w:rsidP="00AE09AF">
      <w:pPr>
        <w:spacing w:after="0" w:line="320" w:lineRule="atLeast"/>
        <w:jc w:val="both"/>
        <w:rPr>
          <w:rFonts w:cstheme="minorHAnsi"/>
        </w:rPr>
      </w:pPr>
    </w:p>
    <w:p w14:paraId="1D27326A" w14:textId="03C5CED3" w:rsidR="00AE09AF" w:rsidRDefault="00AE09AF" w:rsidP="00AE09AF">
      <w:pPr>
        <w:spacing w:after="0" w:line="320" w:lineRule="atLeast"/>
        <w:jc w:val="both"/>
        <w:rPr>
          <w:rFonts w:cstheme="minorHAnsi"/>
        </w:rPr>
      </w:pPr>
    </w:p>
    <w:p w14:paraId="569C1E9C" w14:textId="3E4F3C16" w:rsidR="00AE09AF" w:rsidRDefault="00AE09AF" w:rsidP="00AE09AF">
      <w:pPr>
        <w:spacing w:after="0" w:line="320" w:lineRule="atLeast"/>
        <w:jc w:val="both"/>
        <w:rPr>
          <w:rFonts w:cstheme="minorHAnsi"/>
        </w:rPr>
      </w:pPr>
    </w:p>
    <w:p w14:paraId="00C0E3AD" w14:textId="02EB027F" w:rsidR="00AE09AF" w:rsidRDefault="00AE09AF" w:rsidP="00AE09AF">
      <w:pPr>
        <w:spacing w:after="0" w:line="320" w:lineRule="atLeast"/>
        <w:jc w:val="both"/>
        <w:rPr>
          <w:rFonts w:cstheme="minorHAnsi"/>
        </w:rPr>
      </w:pPr>
    </w:p>
    <w:p w14:paraId="0CCB80C8" w14:textId="761831EF" w:rsidR="00AE09AF" w:rsidRDefault="00AE09AF" w:rsidP="00AE09AF">
      <w:pPr>
        <w:spacing w:after="0" w:line="320" w:lineRule="atLeast"/>
        <w:jc w:val="both"/>
        <w:rPr>
          <w:rFonts w:cstheme="minorHAnsi"/>
        </w:rPr>
      </w:pPr>
    </w:p>
    <w:p w14:paraId="19409502" w14:textId="5DA13FEC" w:rsidR="00AE09AF" w:rsidRDefault="00AE09AF" w:rsidP="00AE09AF">
      <w:pPr>
        <w:spacing w:after="0" w:line="320" w:lineRule="atLeast"/>
        <w:jc w:val="both"/>
        <w:rPr>
          <w:rFonts w:cstheme="minorHAnsi"/>
        </w:rPr>
      </w:pPr>
    </w:p>
    <w:p w14:paraId="0E1E248B" w14:textId="06075A46" w:rsidR="00AE09AF" w:rsidRDefault="00AE09AF" w:rsidP="00AE09AF">
      <w:pPr>
        <w:spacing w:after="0" w:line="320" w:lineRule="atLeast"/>
        <w:jc w:val="both"/>
        <w:rPr>
          <w:rFonts w:cstheme="minorHAnsi"/>
        </w:rPr>
      </w:pPr>
    </w:p>
    <w:p w14:paraId="5CC5AD0B" w14:textId="481D0FDB" w:rsidR="00AE09AF" w:rsidRPr="00AE09AF" w:rsidRDefault="00AE09AF" w:rsidP="00AE09AF">
      <w:pPr>
        <w:spacing w:after="0" w:line="320" w:lineRule="atLeast"/>
        <w:jc w:val="both"/>
        <w:rPr>
          <w:rFonts w:cstheme="minorHAnsi"/>
          <w:b/>
          <w:caps/>
          <w:u w:val="single"/>
        </w:rPr>
      </w:pPr>
      <w:r w:rsidRPr="00AE09AF">
        <w:rPr>
          <w:rFonts w:cstheme="minorHAnsi"/>
          <w:b/>
          <w:caps/>
          <w:u w:val="single"/>
        </w:rPr>
        <w:t>Kompletní přehled projektů oceněných v soutěži CBRE Art of Space Awards</w:t>
      </w:r>
    </w:p>
    <w:p w14:paraId="268C5D08" w14:textId="77777777" w:rsidR="00AE09AF" w:rsidRPr="00AE09AF" w:rsidRDefault="00AE09AF" w:rsidP="00AE09AF">
      <w:pPr>
        <w:spacing w:after="0" w:line="320" w:lineRule="atLeast"/>
        <w:jc w:val="both"/>
        <w:rPr>
          <w:rFonts w:cstheme="minorHAnsi"/>
          <w:b/>
          <w:color w:val="FF0000"/>
          <w:u w:val="single"/>
        </w:rPr>
      </w:pPr>
    </w:p>
    <w:tbl>
      <w:tblPr>
        <w:tblStyle w:val="Mkatabulky"/>
        <w:tblW w:w="10627" w:type="dxa"/>
        <w:jc w:val="center"/>
        <w:tblLayout w:type="fixed"/>
        <w:tblLook w:val="04A0" w:firstRow="1" w:lastRow="0" w:firstColumn="1" w:lastColumn="0" w:noHBand="0" w:noVBand="1"/>
      </w:tblPr>
      <w:tblGrid>
        <w:gridCol w:w="3256"/>
        <w:gridCol w:w="1984"/>
        <w:gridCol w:w="5387"/>
      </w:tblGrid>
      <w:tr w:rsidR="00AE09AF" w:rsidRPr="00AE09AF" w14:paraId="3565B336" w14:textId="77777777" w:rsidTr="20550FD2">
        <w:trPr>
          <w:trHeight w:val="445"/>
          <w:jc w:val="center"/>
        </w:trPr>
        <w:tc>
          <w:tcPr>
            <w:tcW w:w="5240" w:type="dxa"/>
            <w:gridSpan w:val="2"/>
            <w:vAlign w:val="center"/>
          </w:tcPr>
          <w:p w14:paraId="71D9D42B" w14:textId="77777777" w:rsidR="00AE09AF" w:rsidRPr="00AE09AF" w:rsidRDefault="00AE09AF" w:rsidP="00AE09AF">
            <w:pPr>
              <w:spacing w:line="320" w:lineRule="atLeast"/>
              <w:jc w:val="both"/>
              <w:rPr>
                <w:rFonts w:cstheme="minorHAnsi"/>
                <w:color w:val="FF0000"/>
              </w:rPr>
            </w:pPr>
            <w:r w:rsidRPr="00AE09AF">
              <w:rPr>
                <w:rFonts w:cstheme="minorHAnsi"/>
                <w:b/>
              </w:rPr>
              <w:t>Kategorie</w:t>
            </w:r>
          </w:p>
        </w:tc>
        <w:tc>
          <w:tcPr>
            <w:tcW w:w="5387" w:type="dxa"/>
            <w:vAlign w:val="center"/>
          </w:tcPr>
          <w:p w14:paraId="4CAD74C6" w14:textId="77777777" w:rsidR="00AE09AF" w:rsidRPr="00AE09AF" w:rsidRDefault="00AE09AF" w:rsidP="00AE09AF">
            <w:pPr>
              <w:spacing w:line="320" w:lineRule="atLeast"/>
              <w:jc w:val="both"/>
              <w:rPr>
                <w:rFonts w:cstheme="minorHAnsi"/>
                <w:b/>
                <w:color w:val="FF0000"/>
              </w:rPr>
            </w:pPr>
            <w:r w:rsidRPr="00AE09AF">
              <w:rPr>
                <w:rFonts w:cstheme="minorHAnsi"/>
                <w:b/>
              </w:rPr>
              <w:t>Vítěz</w:t>
            </w:r>
          </w:p>
        </w:tc>
      </w:tr>
      <w:tr w:rsidR="00AE09AF" w:rsidRPr="00AE09AF" w14:paraId="75EC2C05" w14:textId="77777777" w:rsidTr="20550FD2">
        <w:trPr>
          <w:trHeight w:val="320"/>
          <w:jc w:val="center"/>
        </w:trPr>
        <w:tc>
          <w:tcPr>
            <w:tcW w:w="3256" w:type="dxa"/>
            <w:vMerge w:val="restart"/>
            <w:vAlign w:val="center"/>
          </w:tcPr>
          <w:p w14:paraId="1998EBF2" w14:textId="77777777" w:rsidR="00AE09AF" w:rsidRPr="00AE09AF" w:rsidRDefault="00AE09AF" w:rsidP="00AE09AF">
            <w:pPr>
              <w:spacing w:line="320" w:lineRule="atLeast"/>
              <w:jc w:val="both"/>
              <w:rPr>
                <w:rFonts w:cstheme="minorHAnsi"/>
                <w:b/>
                <w:color w:val="FF0000"/>
              </w:rPr>
            </w:pPr>
            <w:r w:rsidRPr="00AE09AF">
              <w:rPr>
                <w:rFonts w:cstheme="minorHAnsi"/>
                <w:b/>
              </w:rPr>
              <w:t>Design pracovního prostoru</w:t>
            </w:r>
          </w:p>
        </w:tc>
        <w:tc>
          <w:tcPr>
            <w:tcW w:w="1984" w:type="dxa"/>
            <w:vMerge w:val="restart"/>
            <w:vAlign w:val="center"/>
          </w:tcPr>
          <w:p w14:paraId="1AA067C7" w14:textId="77777777" w:rsidR="00AE09AF" w:rsidRPr="00AE09AF" w:rsidRDefault="00AE09AF" w:rsidP="00AE09AF">
            <w:pPr>
              <w:spacing w:line="320" w:lineRule="atLeast"/>
              <w:jc w:val="both"/>
              <w:rPr>
                <w:rFonts w:cstheme="minorHAnsi"/>
                <w:b/>
                <w:color w:val="FF0000"/>
              </w:rPr>
            </w:pPr>
            <w:r w:rsidRPr="00AE09AF">
              <w:rPr>
                <w:rFonts w:cstheme="minorHAnsi"/>
                <w:b/>
              </w:rPr>
              <w:t>Kanceláře</w:t>
            </w:r>
          </w:p>
        </w:tc>
        <w:tc>
          <w:tcPr>
            <w:tcW w:w="5387" w:type="dxa"/>
            <w:vMerge w:val="restart"/>
            <w:vAlign w:val="center"/>
          </w:tcPr>
          <w:p w14:paraId="16B9EE00" w14:textId="77777777" w:rsidR="00AE09AF" w:rsidRPr="00AE09AF" w:rsidRDefault="00AE09AF" w:rsidP="002863D3">
            <w:pPr>
              <w:spacing w:line="320" w:lineRule="atLeast"/>
              <w:rPr>
                <w:rFonts w:cstheme="minorHAnsi"/>
                <w:b/>
                <w:color w:val="FF0000"/>
              </w:rPr>
            </w:pPr>
            <w:r w:rsidRPr="00AE09AF">
              <w:rPr>
                <w:rFonts w:cstheme="minorHAnsi"/>
                <w:b/>
              </w:rPr>
              <w:t xml:space="preserve">Deloitte </w:t>
            </w:r>
            <w:r w:rsidRPr="00AE09AF">
              <w:rPr>
                <w:rFonts w:cstheme="minorHAnsi"/>
              </w:rPr>
              <w:t>(poradenské služby), Praha 2, autor konceptu: Atelier Kunc Architects</w:t>
            </w:r>
          </w:p>
        </w:tc>
      </w:tr>
      <w:tr w:rsidR="00AE09AF" w:rsidRPr="00AE09AF" w14:paraId="286EEA3C" w14:textId="77777777" w:rsidTr="20550FD2">
        <w:trPr>
          <w:trHeight w:val="320"/>
          <w:jc w:val="center"/>
        </w:trPr>
        <w:tc>
          <w:tcPr>
            <w:tcW w:w="3256" w:type="dxa"/>
            <w:vMerge/>
            <w:vAlign w:val="center"/>
          </w:tcPr>
          <w:p w14:paraId="0061BA99" w14:textId="77777777" w:rsidR="00AE09AF" w:rsidRPr="00AE09AF" w:rsidRDefault="00AE09AF" w:rsidP="00AE09AF">
            <w:pPr>
              <w:spacing w:line="320" w:lineRule="atLeast"/>
              <w:jc w:val="both"/>
              <w:rPr>
                <w:rFonts w:cstheme="minorHAnsi"/>
                <w:color w:val="FF0000"/>
              </w:rPr>
            </w:pPr>
          </w:p>
        </w:tc>
        <w:tc>
          <w:tcPr>
            <w:tcW w:w="1984" w:type="dxa"/>
            <w:vMerge/>
            <w:vAlign w:val="center"/>
          </w:tcPr>
          <w:p w14:paraId="40403FF2" w14:textId="77777777" w:rsidR="00AE09AF" w:rsidRPr="00AE09AF" w:rsidRDefault="00AE09AF" w:rsidP="00AE09AF">
            <w:pPr>
              <w:spacing w:line="320" w:lineRule="atLeast"/>
              <w:jc w:val="both"/>
              <w:rPr>
                <w:rFonts w:cstheme="minorHAnsi"/>
                <w:color w:val="FF0000"/>
              </w:rPr>
            </w:pPr>
          </w:p>
        </w:tc>
        <w:tc>
          <w:tcPr>
            <w:tcW w:w="5387" w:type="dxa"/>
            <w:vMerge/>
            <w:vAlign w:val="center"/>
          </w:tcPr>
          <w:p w14:paraId="7BE201E0" w14:textId="77777777" w:rsidR="00AE09AF" w:rsidRPr="00AE09AF" w:rsidRDefault="00AE09AF" w:rsidP="002863D3">
            <w:pPr>
              <w:spacing w:line="320" w:lineRule="atLeast"/>
              <w:rPr>
                <w:rFonts w:cstheme="minorHAnsi"/>
                <w:u w:val="single"/>
              </w:rPr>
            </w:pPr>
          </w:p>
        </w:tc>
      </w:tr>
      <w:tr w:rsidR="00AE09AF" w:rsidRPr="00AE09AF" w14:paraId="443E2654" w14:textId="77777777" w:rsidTr="20550FD2">
        <w:trPr>
          <w:trHeight w:val="320"/>
          <w:jc w:val="center"/>
        </w:trPr>
        <w:tc>
          <w:tcPr>
            <w:tcW w:w="3256" w:type="dxa"/>
            <w:vMerge/>
            <w:vAlign w:val="center"/>
          </w:tcPr>
          <w:p w14:paraId="421CBD03" w14:textId="77777777" w:rsidR="00AE09AF" w:rsidRPr="00AE09AF" w:rsidRDefault="00AE09AF" w:rsidP="00AE09AF">
            <w:pPr>
              <w:spacing w:line="320" w:lineRule="atLeast"/>
              <w:jc w:val="both"/>
              <w:rPr>
                <w:rFonts w:cstheme="minorHAnsi"/>
                <w:b/>
                <w:color w:val="FF0000"/>
              </w:rPr>
            </w:pPr>
          </w:p>
        </w:tc>
        <w:tc>
          <w:tcPr>
            <w:tcW w:w="1984" w:type="dxa"/>
            <w:vMerge w:val="restart"/>
            <w:vAlign w:val="center"/>
          </w:tcPr>
          <w:p w14:paraId="638C054A" w14:textId="77777777" w:rsidR="00AE09AF" w:rsidRPr="00AE09AF" w:rsidRDefault="00AE09AF" w:rsidP="00AE09AF">
            <w:pPr>
              <w:spacing w:line="320" w:lineRule="atLeast"/>
              <w:jc w:val="both"/>
              <w:rPr>
                <w:rFonts w:cstheme="minorHAnsi"/>
                <w:color w:val="FF0000"/>
              </w:rPr>
            </w:pPr>
            <w:r w:rsidRPr="00AE09AF">
              <w:rPr>
                <w:rFonts w:cstheme="minorHAnsi"/>
                <w:b/>
              </w:rPr>
              <w:t>Industriál</w:t>
            </w:r>
          </w:p>
        </w:tc>
        <w:tc>
          <w:tcPr>
            <w:tcW w:w="5387" w:type="dxa"/>
            <w:vMerge w:val="restart"/>
            <w:vAlign w:val="center"/>
          </w:tcPr>
          <w:p w14:paraId="0DB3C2A0" w14:textId="77777777" w:rsidR="00AE09AF" w:rsidRPr="00AE09AF" w:rsidRDefault="00AE09AF" w:rsidP="002863D3">
            <w:pPr>
              <w:spacing w:line="320" w:lineRule="atLeast"/>
              <w:rPr>
                <w:rFonts w:cstheme="minorHAnsi"/>
                <w:b/>
                <w:color w:val="FF0000"/>
              </w:rPr>
            </w:pPr>
            <w:r w:rsidRPr="00AE09AF">
              <w:rPr>
                <w:rFonts w:cstheme="minorHAnsi"/>
                <w:b/>
              </w:rPr>
              <w:t xml:space="preserve">Kloboucká lesní </w:t>
            </w:r>
            <w:r w:rsidRPr="00AE09AF">
              <w:rPr>
                <w:rFonts w:cstheme="minorHAnsi"/>
              </w:rPr>
              <w:t>(těžba a zpracování dřeva), Brumov-Bylnice, autor konceptu: Ing. Pavel Srba, Arch. Ivan Bergmann</w:t>
            </w:r>
          </w:p>
        </w:tc>
      </w:tr>
      <w:tr w:rsidR="00AE09AF" w:rsidRPr="00AE09AF" w14:paraId="18934C27" w14:textId="77777777" w:rsidTr="20550FD2">
        <w:trPr>
          <w:trHeight w:val="320"/>
          <w:jc w:val="center"/>
        </w:trPr>
        <w:tc>
          <w:tcPr>
            <w:tcW w:w="3256" w:type="dxa"/>
            <w:vMerge/>
            <w:vAlign w:val="center"/>
          </w:tcPr>
          <w:p w14:paraId="1F5132D1" w14:textId="77777777" w:rsidR="00AE09AF" w:rsidRPr="00AE09AF" w:rsidRDefault="00AE09AF" w:rsidP="00AE09AF">
            <w:pPr>
              <w:spacing w:line="320" w:lineRule="atLeast"/>
              <w:jc w:val="both"/>
              <w:rPr>
                <w:rFonts w:cstheme="minorHAnsi"/>
                <w:color w:val="FF0000"/>
              </w:rPr>
            </w:pPr>
          </w:p>
        </w:tc>
        <w:tc>
          <w:tcPr>
            <w:tcW w:w="1984" w:type="dxa"/>
            <w:vMerge/>
            <w:vAlign w:val="center"/>
          </w:tcPr>
          <w:p w14:paraId="09174EA6" w14:textId="77777777" w:rsidR="00AE09AF" w:rsidRPr="00AE09AF" w:rsidRDefault="00AE09AF" w:rsidP="00AE09AF">
            <w:pPr>
              <w:spacing w:line="320" w:lineRule="atLeast"/>
              <w:jc w:val="both"/>
              <w:rPr>
                <w:rFonts w:cstheme="minorHAnsi"/>
                <w:color w:val="FF0000"/>
              </w:rPr>
            </w:pPr>
          </w:p>
        </w:tc>
        <w:tc>
          <w:tcPr>
            <w:tcW w:w="5387" w:type="dxa"/>
            <w:vMerge/>
            <w:vAlign w:val="center"/>
          </w:tcPr>
          <w:p w14:paraId="5E30FE29" w14:textId="77777777" w:rsidR="00AE09AF" w:rsidRPr="00AE09AF" w:rsidRDefault="00AE09AF" w:rsidP="002863D3">
            <w:pPr>
              <w:spacing w:line="320" w:lineRule="atLeast"/>
              <w:rPr>
                <w:rFonts w:cstheme="minorHAnsi"/>
                <w:color w:val="FF0000"/>
                <w:u w:val="single"/>
              </w:rPr>
            </w:pPr>
          </w:p>
        </w:tc>
      </w:tr>
      <w:tr w:rsidR="00AE09AF" w:rsidRPr="00AE09AF" w14:paraId="16EA59CA" w14:textId="77777777" w:rsidTr="20550FD2">
        <w:trPr>
          <w:trHeight w:val="320"/>
          <w:jc w:val="center"/>
        </w:trPr>
        <w:tc>
          <w:tcPr>
            <w:tcW w:w="3256" w:type="dxa"/>
            <w:vMerge w:val="restart"/>
            <w:vAlign w:val="center"/>
          </w:tcPr>
          <w:p w14:paraId="65DD452A" w14:textId="77777777" w:rsidR="00AE09AF" w:rsidRPr="00AE09AF" w:rsidRDefault="00AE09AF" w:rsidP="00AE09AF">
            <w:pPr>
              <w:spacing w:line="320" w:lineRule="atLeast"/>
              <w:jc w:val="both"/>
              <w:rPr>
                <w:rFonts w:cstheme="minorHAnsi"/>
                <w:b/>
              </w:rPr>
            </w:pPr>
            <w:r w:rsidRPr="00AE09AF">
              <w:rPr>
                <w:rFonts w:cstheme="minorHAnsi"/>
                <w:b/>
              </w:rPr>
              <w:t>Nejatraktivnější meeting point</w:t>
            </w:r>
          </w:p>
        </w:tc>
        <w:tc>
          <w:tcPr>
            <w:tcW w:w="1984" w:type="dxa"/>
            <w:vMerge w:val="restart"/>
            <w:vAlign w:val="center"/>
          </w:tcPr>
          <w:p w14:paraId="74B343A8" w14:textId="77777777" w:rsidR="00AE09AF" w:rsidRPr="00AE09AF" w:rsidRDefault="00AE09AF" w:rsidP="00AE09AF">
            <w:pPr>
              <w:spacing w:line="320" w:lineRule="atLeast"/>
              <w:jc w:val="both"/>
              <w:rPr>
                <w:rFonts w:cstheme="minorHAnsi"/>
                <w:b/>
                <w:color w:val="FF0000"/>
              </w:rPr>
            </w:pPr>
            <w:r w:rsidRPr="00AE09AF">
              <w:rPr>
                <w:rFonts w:cstheme="minorHAnsi"/>
                <w:b/>
              </w:rPr>
              <w:t>Kanceláře</w:t>
            </w:r>
          </w:p>
        </w:tc>
        <w:tc>
          <w:tcPr>
            <w:tcW w:w="5387" w:type="dxa"/>
            <w:vMerge w:val="restart"/>
            <w:vAlign w:val="center"/>
          </w:tcPr>
          <w:p w14:paraId="1C377759" w14:textId="4906CC92" w:rsidR="00AE09AF" w:rsidRPr="00AE09AF" w:rsidRDefault="00AE09AF" w:rsidP="002863D3">
            <w:pPr>
              <w:spacing w:line="320" w:lineRule="atLeast"/>
              <w:rPr>
                <w:rFonts w:cstheme="minorHAnsi"/>
                <w:b/>
                <w:color w:val="FF0000"/>
              </w:rPr>
            </w:pPr>
            <w:r w:rsidRPr="00AE09AF">
              <w:rPr>
                <w:rFonts w:cstheme="minorHAnsi"/>
                <w:b/>
              </w:rPr>
              <w:t xml:space="preserve">NN IT Hub </w:t>
            </w:r>
            <w:r w:rsidRPr="00AE09AF">
              <w:rPr>
                <w:rFonts w:cstheme="minorHAnsi"/>
              </w:rPr>
              <w:t xml:space="preserve">(pojišťovnictví a správa investic), Praha 5, autor konceptu: </w:t>
            </w:r>
            <w:r w:rsidR="00FA4F06">
              <w:rPr>
                <w:rFonts w:cstheme="minorHAnsi"/>
              </w:rPr>
              <w:t xml:space="preserve">Ing. arch. </w:t>
            </w:r>
            <w:r w:rsidRPr="00AE09AF">
              <w:rPr>
                <w:rFonts w:cstheme="minorHAnsi"/>
              </w:rPr>
              <w:t>Aneta Coufalová</w:t>
            </w:r>
          </w:p>
        </w:tc>
      </w:tr>
      <w:tr w:rsidR="00AE09AF" w:rsidRPr="00AE09AF" w14:paraId="40915403" w14:textId="77777777" w:rsidTr="20550FD2">
        <w:trPr>
          <w:trHeight w:val="320"/>
          <w:jc w:val="center"/>
        </w:trPr>
        <w:tc>
          <w:tcPr>
            <w:tcW w:w="3256" w:type="dxa"/>
            <w:vMerge/>
            <w:vAlign w:val="center"/>
          </w:tcPr>
          <w:p w14:paraId="378366A9" w14:textId="77777777" w:rsidR="00AE09AF" w:rsidRPr="00AE09AF" w:rsidRDefault="00AE09AF" w:rsidP="00AE09AF">
            <w:pPr>
              <w:spacing w:line="320" w:lineRule="atLeast"/>
              <w:jc w:val="both"/>
              <w:rPr>
                <w:rFonts w:cstheme="minorHAnsi"/>
                <w:color w:val="FF0000"/>
              </w:rPr>
            </w:pPr>
          </w:p>
        </w:tc>
        <w:tc>
          <w:tcPr>
            <w:tcW w:w="1984" w:type="dxa"/>
            <w:vMerge/>
            <w:vAlign w:val="center"/>
          </w:tcPr>
          <w:p w14:paraId="470637C9" w14:textId="77777777" w:rsidR="00AE09AF" w:rsidRPr="00AE09AF" w:rsidRDefault="00AE09AF" w:rsidP="00AE09AF">
            <w:pPr>
              <w:spacing w:line="320" w:lineRule="atLeast"/>
              <w:jc w:val="both"/>
              <w:rPr>
                <w:rFonts w:cstheme="minorHAnsi"/>
                <w:color w:val="FF0000"/>
              </w:rPr>
            </w:pPr>
          </w:p>
        </w:tc>
        <w:tc>
          <w:tcPr>
            <w:tcW w:w="5387" w:type="dxa"/>
            <w:vMerge/>
            <w:vAlign w:val="center"/>
          </w:tcPr>
          <w:p w14:paraId="5497046B" w14:textId="77777777" w:rsidR="00AE09AF" w:rsidRPr="00AE09AF" w:rsidRDefault="00AE09AF" w:rsidP="002863D3">
            <w:pPr>
              <w:spacing w:line="320" w:lineRule="atLeast"/>
              <w:rPr>
                <w:rFonts w:cstheme="minorHAnsi"/>
                <w:color w:val="FF0000"/>
                <w:u w:val="single"/>
              </w:rPr>
            </w:pPr>
          </w:p>
        </w:tc>
      </w:tr>
      <w:tr w:rsidR="00AE09AF" w:rsidRPr="00AE09AF" w14:paraId="24010A00" w14:textId="77777777" w:rsidTr="20550FD2">
        <w:trPr>
          <w:trHeight w:val="320"/>
          <w:jc w:val="center"/>
        </w:trPr>
        <w:tc>
          <w:tcPr>
            <w:tcW w:w="3256" w:type="dxa"/>
            <w:vMerge/>
            <w:vAlign w:val="center"/>
          </w:tcPr>
          <w:p w14:paraId="2250DA72" w14:textId="77777777" w:rsidR="00AE09AF" w:rsidRPr="00AE09AF" w:rsidRDefault="00AE09AF" w:rsidP="00AE09AF">
            <w:pPr>
              <w:spacing w:line="320" w:lineRule="atLeast"/>
              <w:jc w:val="both"/>
              <w:rPr>
                <w:rFonts w:cstheme="minorHAnsi"/>
              </w:rPr>
            </w:pPr>
          </w:p>
        </w:tc>
        <w:tc>
          <w:tcPr>
            <w:tcW w:w="1984" w:type="dxa"/>
            <w:vMerge w:val="restart"/>
            <w:vAlign w:val="center"/>
          </w:tcPr>
          <w:p w14:paraId="12D91BB6" w14:textId="77777777" w:rsidR="00AE09AF" w:rsidRPr="00AE09AF" w:rsidRDefault="00AE09AF" w:rsidP="00AE09AF">
            <w:pPr>
              <w:spacing w:line="320" w:lineRule="atLeast"/>
              <w:jc w:val="both"/>
              <w:rPr>
                <w:rFonts w:cstheme="minorHAnsi"/>
                <w:b/>
                <w:color w:val="FF0000"/>
              </w:rPr>
            </w:pPr>
            <w:r w:rsidRPr="00AE09AF">
              <w:rPr>
                <w:rFonts w:cstheme="minorHAnsi"/>
                <w:b/>
              </w:rPr>
              <w:t>Retail</w:t>
            </w:r>
          </w:p>
        </w:tc>
        <w:tc>
          <w:tcPr>
            <w:tcW w:w="5387" w:type="dxa"/>
            <w:vMerge w:val="restart"/>
            <w:vAlign w:val="center"/>
          </w:tcPr>
          <w:p w14:paraId="2E08D5DB" w14:textId="2088B735" w:rsidR="00AE09AF" w:rsidRPr="00AE09AF" w:rsidRDefault="00AE09AF" w:rsidP="20550FD2">
            <w:pPr>
              <w:spacing w:line="320" w:lineRule="atLeast"/>
              <w:rPr>
                <w:b/>
                <w:bCs/>
              </w:rPr>
            </w:pPr>
            <w:r w:rsidRPr="20550FD2">
              <w:rPr>
                <w:b/>
                <w:bCs/>
              </w:rPr>
              <w:t xml:space="preserve">OC Olympia </w:t>
            </w:r>
            <w:r w:rsidRPr="20550FD2">
              <w:t>(obchodní centrum),</w:t>
            </w:r>
            <w:r w:rsidRPr="20550FD2">
              <w:rPr>
                <w:b/>
                <w:bCs/>
              </w:rPr>
              <w:t xml:space="preserve"> </w:t>
            </w:r>
            <w:r w:rsidRPr="20550FD2">
              <w:t>Plzeň</w:t>
            </w:r>
            <w:r w:rsidR="007F5813" w:rsidRPr="20550FD2">
              <w:t xml:space="preserve">, autor konceptu: </w:t>
            </w:r>
            <w:r w:rsidR="47C01CAF" w:rsidRPr="20550FD2">
              <w:t>OBERMEYER HELIKA</w:t>
            </w:r>
          </w:p>
        </w:tc>
      </w:tr>
      <w:tr w:rsidR="00AE09AF" w:rsidRPr="00AE09AF" w14:paraId="6CD18C29" w14:textId="77777777" w:rsidTr="20550FD2">
        <w:trPr>
          <w:trHeight w:val="320"/>
          <w:jc w:val="center"/>
        </w:trPr>
        <w:tc>
          <w:tcPr>
            <w:tcW w:w="3256" w:type="dxa"/>
            <w:vMerge/>
            <w:vAlign w:val="center"/>
          </w:tcPr>
          <w:p w14:paraId="56E97ADD" w14:textId="77777777" w:rsidR="00AE09AF" w:rsidRPr="00AE09AF" w:rsidRDefault="00AE09AF" w:rsidP="00AE09AF">
            <w:pPr>
              <w:spacing w:line="320" w:lineRule="atLeast"/>
              <w:jc w:val="both"/>
              <w:rPr>
                <w:rFonts w:cstheme="minorHAnsi"/>
              </w:rPr>
            </w:pPr>
          </w:p>
        </w:tc>
        <w:tc>
          <w:tcPr>
            <w:tcW w:w="1984" w:type="dxa"/>
            <w:vMerge/>
            <w:vAlign w:val="center"/>
          </w:tcPr>
          <w:p w14:paraId="561B5A75" w14:textId="77777777" w:rsidR="00AE09AF" w:rsidRPr="00AE09AF" w:rsidRDefault="00AE09AF" w:rsidP="00AE09AF">
            <w:pPr>
              <w:spacing w:line="320" w:lineRule="atLeast"/>
              <w:jc w:val="both"/>
              <w:rPr>
                <w:rFonts w:cstheme="minorHAnsi"/>
                <w:color w:val="FF0000"/>
              </w:rPr>
            </w:pPr>
          </w:p>
        </w:tc>
        <w:tc>
          <w:tcPr>
            <w:tcW w:w="5387" w:type="dxa"/>
            <w:vMerge/>
            <w:vAlign w:val="center"/>
          </w:tcPr>
          <w:p w14:paraId="726A231A" w14:textId="77777777" w:rsidR="00AE09AF" w:rsidRPr="00AE09AF" w:rsidRDefault="00AE09AF" w:rsidP="002863D3">
            <w:pPr>
              <w:spacing w:line="320" w:lineRule="atLeast"/>
              <w:rPr>
                <w:rFonts w:cstheme="minorHAnsi"/>
                <w:u w:val="single"/>
              </w:rPr>
            </w:pPr>
          </w:p>
        </w:tc>
      </w:tr>
      <w:tr w:rsidR="00AE09AF" w:rsidRPr="00AE09AF" w14:paraId="0495A124" w14:textId="77777777" w:rsidTr="20550FD2">
        <w:trPr>
          <w:trHeight w:val="320"/>
          <w:jc w:val="center"/>
        </w:trPr>
        <w:tc>
          <w:tcPr>
            <w:tcW w:w="5240" w:type="dxa"/>
            <w:gridSpan w:val="2"/>
            <w:vMerge w:val="restart"/>
            <w:vAlign w:val="center"/>
          </w:tcPr>
          <w:p w14:paraId="6068F935" w14:textId="5093E341" w:rsidR="00AE09AF" w:rsidRPr="00AE09AF" w:rsidRDefault="00AE09AF" w:rsidP="001B78ED">
            <w:pPr>
              <w:spacing w:line="320" w:lineRule="atLeast"/>
              <w:jc w:val="both"/>
              <w:rPr>
                <w:rFonts w:cstheme="minorHAnsi"/>
                <w:color w:val="FF0000"/>
              </w:rPr>
            </w:pPr>
            <w:r w:rsidRPr="00AE09AF">
              <w:rPr>
                <w:rFonts w:cstheme="minorHAnsi"/>
                <w:b/>
              </w:rPr>
              <w:t>Zdravé prostředí</w:t>
            </w:r>
            <w:r w:rsidR="001B78ED">
              <w:rPr>
                <w:rFonts w:cstheme="minorHAnsi"/>
                <w:b/>
              </w:rPr>
              <w:t xml:space="preserve"> </w:t>
            </w:r>
            <w:r w:rsidRPr="00AE09AF">
              <w:rPr>
                <w:rFonts w:cstheme="minorHAnsi"/>
                <w:b/>
              </w:rPr>
              <w:t>a udržitelnost</w:t>
            </w:r>
          </w:p>
        </w:tc>
        <w:tc>
          <w:tcPr>
            <w:tcW w:w="5387" w:type="dxa"/>
            <w:vMerge w:val="restart"/>
            <w:vAlign w:val="center"/>
          </w:tcPr>
          <w:p w14:paraId="362D57FF" w14:textId="77777777" w:rsidR="00AE09AF" w:rsidRPr="00AE09AF" w:rsidRDefault="00AE09AF" w:rsidP="002863D3">
            <w:pPr>
              <w:spacing w:line="320" w:lineRule="atLeast"/>
              <w:rPr>
                <w:rFonts w:cstheme="minorHAnsi"/>
                <w:b/>
              </w:rPr>
            </w:pPr>
            <w:r w:rsidRPr="00AE09AF">
              <w:rPr>
                <w:rFonts w:cstheme="minorHAnsi"/>
                <w:b/>
              </w:rPr>
              <w:t xml:space="preserve">Doosan Bobcat </w:t>
            </w:r>
            <w:r w:rsidRPr="00AE09AF">
              <w:rPr>
                <w:rFonts w:cstheme="minorHAnsi"/>
              </w:rPr>
              <w:t>(výroba stavebních strojů), Dobříš, autor konceptu: Červený klobouk ateliér</w:t>
            </w:r>
          </w:p>
        </w:tc>
      </w:tr>
      <w:tr w:rsidR="00AE09AF" w:rsidRPr="00AE09AF" w14:paraId="217BA914" w14:textId="77777777" w:rsidTr="20550FD2">
        <w:trPr>
          <w:trHeight w:val="471"/>
          <w:jc w:val="center"/>
        </w:trPr>
        <w:tc>
          <w:tcPr>
            <w:tcW w:w="5240" w:type="dxa"/>
            <w:gridSpan w:val="2"/>
            <w:vMerge/>
            <w:vAlign w:val="center"/>
          </w:tcPr>
          <w:p w14:paraId="7B538AD6" w14:textId="77777777" w:rsidR="00AE09AF" w:rsidRPr="00AE09AF" w:rsidRDefault="00AE09AF" w:rsidP="00AE09AF">
            <w:pPr>
              <w:spacing w:line="320" w:lineRule="atLeast"/>
              <w:jc w:val="both"/>
              <w:rPr>
                <w:rFonts w:cstheme="minorHAnsi"/>
                <w:color w:val="FF0000"/>
              </w:rPr>
            </w:pPr>
          </w:p>
        </w:tc>
        <w:tc>
          <w:tcPr>
            <w:tcW w:w="5387" w:type="dxa"/>
            <w:vMerge/>
            <w:vAlign w:val="center"/>
          </w:tcPr>
          <w:p w14:paraId="4F022CC0" w14:textId="77777777" w:rsidR="00AE09AF" w:rsidRPr="00AE09AF" w:rsidRDefault="00AE09AF" w:rsidP="002863D3">
            <w:pPr>
              <w:spacing w:line="320" w:lineRule="atLeast"/>
              <w:rPr>
                <w:rFonts w:cstheme="minorHAnsi"/>
                <w:color w:val="FF0000"/>
                <w:u w:val="single"/>
              </w:rPr>
            </w:pPr>
          </w:p>
        </w:tc>
      </w:tr>
      <w:tr w:rsidR="00AE09AF" w:rsidRPr="00AE09AF" w14:paraId="3242A20C" w14:textId="77777777" w:rsidTr="20550FD2">
        <w:trPr>
          <w:trHeight w:val="320"/>
          <w:jc w:val="center"/>
        </w:trPr>
        <w:tc>
          <w:tcPr>
            <w:tcW w:w="5240" w:type="dxa"/>
            <w:gridSpan w:val="2"/>
            <w:vMerge w:val="restart"/>
            <w:vAlign w:val="center"/>
          </w:tcPr>
          <w:p w14:paraId="20122A40" w14:textId="77777777" w:rsidR="00AE09AF" w:rsidRPr="00AE09AF" w:rsidRDefault="00AE09AF" w:rsidP="00AE09AF">
            <w:pPr>
              <w:spacing w:line="320" w:lineRule="atLeast"/>
              <w:jc w:val="both"/>
              <w:rPr>
                <w:rFonts w:cstheme="minorHAnsi"/>
                <w:color w:val="FF0000"/>
              </w:rPr>
            </w:pPr>
            <w:r w:rsidRPr="00AE09AF">
              <w:rPr>
                <w:rFonts w:cstheme="minorHAnsi"/>
                <w:b/>
              </w:rPr>
              <w:t>Coworking a flexibilní kancelář</w:t>
            </w:r>
          </w:p>
        </w:tc>
        <w:tc>
          <w:tcPr>
            <w:tcW w:w="5387" w:type="dxa"/>
            <w:vMerge w:val="restart"/>
            <w:vAlign w:val="center"/>
          </w:tcPr>
          <w:p w14:paraId="73EBA5C0" w14:textId="77777777" w:rsidR="00AE09AF" w:rsidRPr="00AE09AF" w:rsidRDefault="00AE09AF" w:rsidP="002863D3">
            <w:pPr>
              <w:spacing w:line="320" w:lineRule="atLeast"/>
              <w:rPr>
                <w:rFonts w:cstheme="minorHAnsi"/>
                <w:b/>
              </w:rPr>
            </w:pPr>
            <w:r w:rsidRPr="00AE09AF">
              <w:rPr>
                <w:rFonts w:cstheme="minorHAnsi"/>
                <w:b/>
              </w:rPr>
              <w:t xml:space="preserve">WeWork </w:t>
            </w:r>
            <w:r w:rsidRPr="00AE09AF">
              <w:rPr>
                <w:rFonts w:cstheme="minorHAnsi"/>
              </w:rPr>
              <w:t>(coworkingový prostor a hub), Praha 1, autor konceptu: Krists Ernstsons</w:t>
            </w:r>
          </w:p>
        </w:tc>
      </w:tr>
      <w:tr w:rsidR="00AE09AF" w:rsidRPr="00AE09AF" w14:paraId="135A05CC" w14:textId="77777777" w:rsidTr="20550FD2">
        <w:trPr>
          <w:trHeight w:val="320"/>
          <w:jc w:val="center"/>
        </w:trPr>
        <w:tc>
          <w:tcPr>
            <w:tcW w:w="5240" w:type="dxa"/>
            <w:gridSpan w:val="2"/>
            <w:vMerge/>
            <w:vAlign w:val="center"/>
          </w:tcPr>
          <w:p w14:paraId="414F8465" w14:textId="77777777" w:rsidR="00AE09AF" w:rsidRPr="00AE09AF" w:rsidRDefault="00AE09AF" w:rsidP="00AE09AF">
            <w:pPr>
              <w:spacing w:line="320" w:lineRule="atLeast"/>
              <w:jc w:val="both"/>
              <w:rPr>
                <w:rFonts w:cstheme="minorHAnsi"/>
                <w:color w:val="FF0000"/>
              </w:rPr>
            </w:pPr>
          </w:p>
        </w:tc>
        <w:tc>
          <w:tcPr>
            <w:tcW w:w="5387" w:type="dxa"/>
            <w:vMerge/>
            <w:vAlign w:val="center"/>
          </w:tcPr>
          <w:p w14:paraId="2296EEF6" w14:textId="77777777" w:rsidR="00AE09AF" w:rsidRPr="00AE09AF" w:rsidRDefault="00AE09AF" w:rsidP="002863D3">
            <w:pPr>
              <w:spacing w:line="320" w:lineRule="atLeast"/>
              <w:rPr>
                <w:rFonts w:cstheme="minorHAnsi"/>
                <w:u w:val="single"/>
              </w:rPr>
            </w:pPr>
          </w:p>
        </w:tc>
      </w:tr>
      <w:tr w:rsidR="00AE09AF" w:rsidRPr="00AE09AF" w14:paraId="2223BB0F" w14:textId="77777777" w:rsidTr="20550FD2">
        <w:trPr>
          <w:trHeight w:val="320"/>
          <w:jc w:val="center"/>
        </w:trPr>
        <w:tc>
          <w:tcPr>
            <w:tcW w:w="5240" w:type="dxa"/>
            <w:gridSpan w:val="2"/>
            <w:vMerge w:val="restart"/>
            <w:vAlign w:val="center"/>
          </w:tcPr>
          <w:p w14:paraId="7F9D1FF3" w14:textId="77777777" w:rsidR="00AE09AF" w:rsidRPr="00AE09AF" w:rsidRDefault="00AE09AF" w:rsidP="00AE09AF">
            <w:pPr>
              <w:spacing w:line="320" w:lineRule="atLeast"/>
              <w:jc w:val="both"/>
              <w:rPr>
                <w:rFonts w:cstheme="minorHAnsi"/>
                <w:color w:val="FF0000"/>
              </w:rPr>
            </w:pPr>
            <w:r w:rsidRPr="00AE09AF">
              <w:rPr>
                <w:rFonts w:cstheme="minorHAnsi"/>
                <w:b/>
              </w:rPr>
              <w:t>Design retailového prostoru</w:t>
            </w:r>
          </w:p>
        </w:tc>
        <w:tc>
          <w:tcPr>
            <w:tcW w:w="5387" w:type="dxa"/>
            <w:vMerge w:val="restart"/>
            <w:vAlign w:val="center"/>
          </w:tcPr>
          <w:p w14:paraId="49DF99FF" w14:textId="77777777" w:rsidR="00AE09AF" w:rsidRPr="00AE09AF" w:rsidRDefault="00AE09AF" w:rsidP="002863D3">
            <w:pPr>
              <w:spacing w:line="320" w:lineRule="atLeast"/>
              <w:rPr>
                <w:rFonts w:cstheme="minorHAnsi"/>
                <w:b/>
              </w:rPr>
            </w:pPr>
            <w:r w:rsidRPr="00AE09AF">
              <w:rPr>
                <w:rFonts w:cstheme="minorHAnsi"/>
                <w:b/>
              </w:rPr>
              <w:t xml:space="preserve">Kovárna Čeladná </w:t>
            </w:r>
            <w:r w:rsidRPr="00AE09AF">
              <w:rPr>
                <w:rFonts w:cstheme="minorHAnsi"/>
              </w:rPr>
              <w:t>(kavárna, wine atelier a ateliér architektů), Čeladná, autor konceptu: Ing. arch. Romana Mališ Bílková, RMBA Architekti</w:t>
            </w:r>
          </w:p>
        </w:tc>
      </w:tr>
      <w:tr w:rsidR="00AE09AF" w:rsidRPr="00AE09AF" w14:paraId="2B8F0162" w14:textId="77777777" w:rsidTr="20550FD2">
        <w:trPr>
          <w:trHeight w:val="320"/>
          <w:jc w:val="center"/>
        </w:trPr>
        <w:tc>
          <w:tcPr>
            <w:tcW w:w="5240" w:type="dxa"/>
            <w:gridSpan w:val="2"/>
            <w:vMerge/>
            <w:vAlign w:val="center"/>
          </w:tcPr>
          <w:p w14:paraId="4FCBE5BF" w14:textId="77777777" w:rsidR="00AE09AF" w:rsidRPr="00AE09AF" w:rsidRDefault="00AE09AF" w:rsidP="00AE09AF">
            <w:pPr>
              <w:spacing w:line="320" w:lineRule="atLeast"/>
              <w:jc w:val="both"/>
              <w:rPr>
                <w:rFonts w:cstheme="minorHAnsi"/>
                <w:color w:val="FF0000"/>
              </w:rPr>
            </w:pPr>
          </w:p>
        </w:tc>
        <w:tc>
          <w:tcPr>
            <w:tcW w:w="5387" w:type="dxa"/>
            <w:vMerge/>
            <w:vAlign w:val="center"/>
          </w:tcPr>
          <w:p w14:paraId="5C39AC2C" w14:textId="77777777" w:rsidR="00AE09AF" w:rsidRPr="00AE09AF" w:rsidRDefault="00AE09AF" w:rsidP="002863D3">
            <w:pPr>
              <w:spacing w:line="320" w:lineRule="atLeast"/>
              <w:rPr>
                <w:rFonts w:cstheme="minorHAnsi"/>
                <w:u w:val="single"/>
              </w:rPr>
            </w:pPr>
          </w:p>
        </w:tc>
      </w:tr>
      <w:tr w:rsidR="00AE09AF" w:rsidRPr="00AE09AF" w14:paraId="1F7B7DA5" w14:textId="77777777" w:rsidTr="20550FD2">
        <w:trPr>
          <w:trHeight w:val="320"/>
          <w:jc w:val="center"/>
        </w:trPr>
        <w:tc>
          <w:tcPr>
            <w:tcW w:w="5240" w:type="dxa"/>
            <w:gridSpan w:val="2"/>
            <w:vMerge w:val="restart"/>
            <w:vAlign w:val="center"/>
          </w:tcPr>
          <w:p w14:paraId="2834C792" w14:textId="77777777" w:rsidR="00AE09AF" w:rsidRPr="00AE09AF" w:rsidRDefault="00AE09AF" w:rsidP="00AE09AF">
            <w:pPr>
              <w:spacing w:line="320" w:lineRule="atLeast"/>
              <w:jc w:val="both"/>
              <w:rPr>
                <w:rFonts w:cstheme="minorHAnsi"/>
                <w:color w:val="FF0000"/>
              </w:rPr>
            </w:pPr>
            <w:r w:rsidRPr="00AE09AF">
              <w:rPr>
                <w:rFonts w:cstheme="minorHAnsi"/>
                <w:b/>
              </w:rPr>
              <w:t>Revitalizace brownfieldu</w:t>
            </w:r>
          </w:p>
        </w:tc>
        <w:tc>
          <w:tcPr>
            <w:tcW w:w="5387" w:type="dxa"/>
            <w:vMerge w:val="restart"/>
            <w:vAlign w:val="center"/>
          </w:tcPr>
          <w:p w14:paraId="0BD90402" w14:textId="77777777" w:rsidR="00AE09AF" w:rsidRPr="00AE09AF" w:rsidRDefault="00AE09AF" w:rsidP="002863D3">
            <w:pPr>
              <w:spacing w:line="320" w:lineRule="atLeast"/>
              <w:rPr>
                <w:rFonts w:cstheme="minorHAnsi"/>
                <w:b/>
              </w:rPr>
            </w:pPr>
            <w:r w:rsidRPr="00AE09AF">
              <w:rPr>
                <w:rFonts w:cstheme="minorHAnsi"/>
                <w:b/>
              </w:rPr>
              <w:t>Bývalá výrobna uzenin přeměněná na kanceláře</w:t>
            </w:r>
            <w:r w:rsidRPr="00AE09AF">
              <w:rPr>
                <w:rFonts w:cstheme="minorHAnsi"/>
              </w:rPr>
              <w:t>, Praha 4, autor konceptu: Atelier Hoffman</w:t>
            </w:r>
          </w:p>
        </w:tc>
      </w:tr>
      <w:tr w:rsidR="00AE09AF" w:rsidRPr="00AE09AF" w14:paraId="3CCA9A2A" w14:textId="77777777" w:rsidTr="20550FD2">
        <w:trPr>
          <w:trHeight w:val="320"/>
          <w:jc w:val="center"/>
        </w:trPr>
        <w:tc>
          <w:tcPr>
            <w:tcW w:w="5240" w:type="dxa"/>
            <w:gridSpan w:val="2"/>
            <w:vMerge/>
            <w:vAlign w:val="center"/>
          </w:tcPr>
          <w:p w14:paraId="5F8FF044" w14:textId="77777777" w:rsidR="00AE09AF" w:rsidRPr="00AE09AF" w:rsidRDefault="00AE09AF" w:rsidP="00AE09AF">
            <w:pPr>
              <w:spacing w:line="320" w:lineRule="atLeast"/>
              <w:jc w:val="both"/>
              <w:rPr>
                <w:rFonts w:cstheme="minorHAnsi"/>
                <w:color w:val="FF0000"/>
              </w:rPr>
            </w:pPr>
          </w:p>
        </w:tc>
        <w:tc>
          <w:tcPr>
            <w:tcW w:w="5387" w:type="dxa"/>
            <w:vMerge/>
            <w:vAlign w:val="center"/>
          </w:tcPr>
          <w:p w14:paraId="30014BED" w14:textId="77777777" w:rsidR="00AE09AF" w:rsidRPr="00AE09AF" w:rsidRDefault="00AE09AF" w:rsidP="002863D3">
            <w:pPr>
              <w:spacing w:line="320" w:lineRule="atLeast"/>
              <w:rPr>
                <w:rFonts w:cstheme="minorHAnsi"/>
                <w:u w:val="single"/>
              </w:rPr>
            </w:pPr>
          </w:p>
        </w:tc>
      </w:tr>
      <w:tr w:rsidR="00AE09AF" w:rsidRPr="00AE09AF" w14:paraId="708634C8" w14:textId="77777777" w:rsidTr="20550FD2">
        <w:trPr>
          <w:trHeight w:val="320"/>
          <w:jc w:val="center"/>
        </w:trPr>
        <w:tc>
          <w:tcPr>
            <w:tcW w:w="5240" w:type="dxa"/>
            <w:gridSpan w:val="2"/>
            <w:vAlign w:val="center"/>
          </w:tcPr>
          <w:p w14:paraId="438919A5" w14:textId="77777777" w:rsidR="00AE09AF" w:rsidRPr="00AE09AF" w:rsidRDefault="00AE09AF" w:rsidP="00AE09AF">
            <w:pPr>
              <w:spacing w:line="320" w:lineRule="atLeast"/>
              <w:jc w:val="both"/>
              <w:rPr>
                <w:rFonts w:cstheme="minorHAnsi"/>
                <w:color w:val="FF0000"/>
              </w:rPr>
            </w:pPr>
            <w:r w:rsidRPr="00AE09AF">
              <w:rPr>
                <w:rFonts w:cstheme="minorHAnsi"/>
                <w:b/>
              </w:rPr>
              <w:t>Zvláštní cena poroty</w:t>
            </w:r>
          </w:p>
        </w:tc>
        <w:tc>
          <w:tcPr>
            <w:tcW w:w="5387" w:type="dxa"/>
            <w:vAlign w:val="center"/>
          </w:tcPr>
          <w:p w14:paraId="7DA9A75A" w14:textId="77777777" w:rsidR="00AE09AF" w:rsidRPr="00AE09AF" w:rsidRDefault="00AE09AF" w:rsidP="002863D3">
            <w:pPr>
              <w:spacing w:line="320" w:lineRule="atLeast"/>
              <w:rPr>
                <w:rFonts w:cstheme="minorHAnsi"/>
                <w:u w:val="single"/>
              </w:rPr>
            </w:pPr>
            <w:r w:rsidRPr="00AE09AF">
              <w:rPr>
                <w:rFonts w:cstheme="minorHAnsi"/>
                <w:b/>
              </w:rPr>
              <w:t xml:space="preserve">Cyberdog </w:t>
            </w:r>
            <w:r w:rsidRPr="00AE09AF">
              <w:rPr>
                <w:rFonts w:cstheme="minorHAnsi"/>
              </w:rPr>
              <w:t>(technologicko-informační centrum s roboticky obsluhovanou vinárnou), Praha 13, autor konceptu: David Černý a Tomáš Císař</w:t>
            </w:r>
          </w:p>
        </w:tc>
      </w:tr>
      <w:tr w:rsidR="00AE09AF" w:rsidRPr="00AE09AF" w14:paraId="2818DFBB" w14:textId="77777777" w:rsidTr="20550FD2">
        <w:trPr>
          <w:trHeight w:val="320"/>
          <w:jc w:val="center"/>
        </w:trPr>
        <w:tc>
          <w:tcPr>
            <w:tcW w:w="5240" w:type="dxa"/>
            <w:gridSpan w:val="2"/>
            <w:vAlign w:val="center"/>
          </w:tcPr>
          <w:p w14:paraId="67A3DE0E" w14:textId="77777777" w:rsidR="00AE09AF" w:rsidRPr="00AE09AF" w:rsidRDefault="00AE09AF" w:rsidP="00AE09AF">
            <w:pPr>
              <w:spacing w:line="320" w:lineRule="atLeast"/>
              <w:jc w:val="both"/>
              <w:rPr>
                <w:rFonts w:cstheme="minorHAnsi"/>
                <w:b/>
              </w:rPr>
            </w:pPr>
            <w:r w:rsidRPr="00AE09AF">
              <w:rPr>
                <w:rFonts w:cstheme="minorHAnsi"/>
                <w:b/>
              </w:rPr>
              <w:t>Cena veřejnosti</w:t>
            </w:r>
          </w:p>
        </w:tc>
        <w:tc>
          <w:tcPr>
            <w:tcW w:w="5387" w:type="dxa"/>
            <w:vAlign w:val="center"/>
          </w:tcPr>
          <w:p w14:paraId="148AB39A" w14:textId="77777777" w:rsidR="00AE09AF" w:rsidRPr="00AE09AF" w:rsidRDefault="00AE09AF" w:rsidP="002863D3">
            <w:pPr>
              <w:spacing w:line="320" w:lineRule="atLeast"/>
              <w:rPr>
                <w:rFonts w:cstheme="minorHAnsi"/>
                <w:b/>
              </w:rPr>
            </w:pPr>
            <w:r w:rsidRPr="00AE09AF">
              <w:rPr>
                <w:rFonts w:cstheme="minorHAnsi"/>
                <w:b/>
              </w:rPr>
              <w:t xml:space="preserve">Preciosa Lighting </w:t>
            </w:r>
            <w:r w:rsidRPr="00AE09AF">
              <w:rPr>
                <w:rFonts w:cstheme="minorHAnsi"/>
              </w:rPr>
              <w:t>(přední světový výrobce skla), Praha 1, autor konceptu: Michael Vasku a Andreas Klug</w:t>
            </w:r>
          </w:p>
        </w:tc>
      </w:tr>
    </w:tbl>
    <w:p w14:paraId="5D4BD908" w14:textId="77777777" w:rsidR="00AE09AF" w:rsidRDefault="00AE09AF" w:rsidP="00AE09AF">
      <w:pPr>
        <w:spacing w:after="0" w:line="320" w:lineRule="atLeast"/>
        <w:jc w:val="both"/>
        <w:rPr>
          <w:rFonts w:asciiTheme="majorHAnsi" w:hAnsiTheme="majorHAnsi" w:cs="Arial"/>
          <w:color w:val="FF0000"/>
          <w:sz w:val="24"/>
          <w:szCs w:val="24"/>
        </w:rPr>
      </w:pPr>
    </w:p>
    <w:p w14:paraId="41D1E86A" w14:textId="77777777" w:rsidR="00AE09AF" w:rsidRPr="00E4161A" w:rsidRDefault="00AE09AF" w:rsidP="00AE09AF">
      <w:pPr>
        <w:spacing w:after="0" w:line="240" w:lineRule="auto"/>
        <w:jc w:val="both"/>
        <w:rPr>
          <w:rFonts w:cs="Arial"/>
          <w:sz w:val="18"/>
          <w:szCs w:val="18"/>
        </w:rPr>
      </w:pPr>
      <w:r w:rsidRPr="00E4161A">
        <w:rPr>
          <w:rFonts w:cs="Arial"/>
          <w:b/>
          <w:bCs/>
          <w:sz w:val="18"/>
          <w:szCs w:val="18"/>
          <w:u w:val="single"/>
        </w:rPr>
        <w:t>Více o porot</w:t>
      </w:r>
      <w:r>
        <w:rPr>
          <w:rFonts w:cs="Arial"/>
          <w:b/>
          <w:bCs/>
          <w:sz w:val="18"/>
          <w:szCs w:val="18"/>
          <w:u w:val="single"/>
        </w:rPr>
        <w:t>ě</w:t>
      </w:r>
      <w:r w:rsidRPr="00E4161A">
        <w:rPr>
          <w:rFonts w:cs="Arial"/>
          <w:b/>
          <w:bCs/>
          <w:sz w:val="18"/>
          <w:szCs w:val="18"/>
          <w:u w:val="single"/>
        </w:rPr>
        <w:t xml:space="preserve"> CBRE Art of Space Awards</w:t>
      </w:r>
    </w:p>
    <w:p w14:paraId="2CCE028D" w14:textId="77777777" w:rsidR="00AE09AF" w:rsidRPr="00E4161A" w:rsidRDefault="00AE09AF" w:rsidP="00AE09AF">
      <w:pPr>
        <w:spacing w:after="0" w:line="240" w:lineRule="auto"/>
        <w:jc w:val="both"/>
        <w:rPr>
          <w:rFonts w:cs="Arial"/>
          <w:sz w:val="18"/>
          <w:szCs w:val="18"/>
        </w:rPr>
      </w:pPr>
      <w:r w:rsidRPr="00E4161A">
        <w:rPr>
          <w:rFonts w:cs="Arial"/>
          <w:sz w:val="18"/>
          <w:szCs w:val="18"/>
        </w:rPr>
        <w:t>Předsedkyně poroty: Eva Jiřičná (AI-DESIGN), členové poroty: Alexandra Tomášková (Skanska), Anna Szwed (Saint-Gobain Ecophon), Jan Musil (LIKO-S), Josef Danda (Nespresso), P</w:t>
      </w:r>
      <w:r>
        <w:rPr>
          <w:rFonts w:cs="Arial"/>
          <w:sz w:val="18"/>
          <w:szCs w:val="18"/>
        </w:rPr>
        <w:t>avel Maurer (</w:t>
      </w:r>
      <w:r w:rsidRPr="00E4161A">
        <w:rPr>
          <w:rFonts w:cs="Arial"/>
          <w:sz w:val="18"/>
          <w:szCs w:val="18"/>
        </w:rPr>
        <w:t>znalec gastronomie a vydavatel nezávislého průvodce po restauracích v</w:t>
      </w:r>
      <w:r>
        <w:rPr>
          <w:rFonts w:cs="Arial"/>
          <w:sz w:val="18"/>
          <w:szCs w:val="18"/>
        </w:rPr>
        <w:t> </w:t>
      </w:r>
      <w:r w:rsidRPr="00E4161A">
        <w:rPr>
          <w:rFonts w:cs="Arial"/>
          <w:sz w:val="18"/>
          <w:szCs w:val="18"/>
        </w:rPr>
        <w:t>ČR</w:t>
      </w:r>
      <w:r>
        <w:rPr>
          <w:rFonts w:cs="Arial"/>
          <w:sz w:val="18"/>
          <w:szCs w:val="18"/>
        </w:rPr>
        <w:t>)</w:t>
      </w:r>
      <w:r w:rsidRPr="00E4161A">
        <w:rPr>
          <w:rFonts w:cs="Arial"/>
          <w:sz w:val="18"/>
          <w:szCs w:val="18"/>
        </w:rPr>
        <w:t>, Pavel Sovička (Panattoni), Petr Váša (Microsoft), Richard Curran (CBRE) a Tomáš Jindříšek (Dark Side).</w:t>
      </w:r>
    </w:p>
    <w:p w14:paraId="76449F1B" w14:textId="77777777" w:rsidR="00AE09AF" w:rsidRDefault="00AE09AF" w:rsidP="00AE09AF">
      <w:pPr>
        <w:spacing w:after="0" w:line="240" w:lineRule="auto"/>
        <w:jc w:val="both"/>
        <w:rPr>
          <w:rFonts w:cs="Arial"/>
          <w:b/>
          <w:bCs/>
          <w:sz w:val="18"/>
          <w:szCs w:val="18"/>
          <w:u w:val="single"/>
        </w:rPr>
      </w:pPr>
      <w:r>
        <w:rPr>
          <w:rFonts w:cs="Arial"/>
          <w:b/>
          <w:bCs/>
          <w:sz w:val="18"/>
          <w:szCs w:val="18"/>
          <w:u w:val="single"/>
        </w:rPr>
        <w:br/>
        <w:t>Více o soutěži CBRE Art of Space Awards – www.artofspace.cz</w:t>
      </w:r>
    </w:p>
    <w:p w14:paraId="1BCC548D" w14:textId="0AC945A8" w:rsidR="00AE09AF" w:rsidRPr="00AE09AF" w:rsidRDefault="00AE09AF" w:rsidP="00AE09AF">
      <w:pPr>
        <w:spacing w:after="0" w:line="240" w:lineRule="auto"/>
        <w:jc w:val="both"/>
        <w:rPr>
          <w:rFonts w:cs="Arial"/>
          <w:sz w:val="18"/>
          <w:szCs w:val="18"/>
        </w:rPr>
      </w:pPr>
      <w:r w:rsidRPr="009D25CE">
        <w:rPr>
          <w:rFonts w:cs="Arial"/>
          <w:sz w:val="18"/>
          <w:szCs w:val="18"/>
        </w:rPr>
        <w:t xml:space="preserve">Soutěž </w:t>
      </w:r>
      <w:r>
        <w:rPr>
          <w:rFonts w:cs="Arial"/>
          <w:sz w:val="18"/>
          <w:szCs w:val="18"/>
        </w:rPr>
        <w:t xml:space="preserve">CBRE Art of Space Awards </w:t>
      </w:r>
      <w:r w:rsidRPr="009D25CE">
        <w:rPr>
          <w:rFonts w:cs="Arial"/>
          <w:sz w:val="18"/>
          <w:szCs w:val="18"/>
        </w:rPr>
        <w:t>vyhlašuje a zastřešuje společnost CBRE, světový lídr v oblasti komerčních realitních služeb</w:t>
      </w:r>
      <w:r>
        <w:rPr>
          <w:rFonts w:cs="Arial"/>
          <w:sz w:val="18"/>
          <w:szCs w:val="18"/>
        </w:rPr>
        <w:t xml:space="preserve">, a hodnotí projekty v kancelářském, retailovém a industriálním sektoru. Navazuje na předchozí úspěšné ročníky soutěže CBRE Zasedačka roku. </w:t>
      </w:r>
      <w:r w:rsidRPr="00EA0BCC">
        <w:rPr>
          <w:rFonts w:cs="Arial"/>
          <w:sz w:val="18"/>
          <w:szCs w:val="18"/>
        </w:rPr>
        <w:t>První ročník této soutěže proběhl v roce 2014 a od té doby se do soutěže v České republice zapojilo téměř 550 firem, ze kterých porota vybrala přes 230 finalistů a 45 vítězů. Soutěž</w:t>
      </w:r>
      <w:r w:rsidRPr="009D25CE">
        <w:rPr>
          <w:rFonts w:cs="Arial"/>
          <w:sz w:val="18"/>
          <w:szCs w:val="18"/>
        </w:rPr>
        <w:t xml:space="preserve"> </w:t>
      </w:r>
      <w:r>
        <w:rPr>
          <w:rFonts w:cs="Arial"/>
          <w:sz w:val="18"/>
          <w:szCs w:val="18"/>
        </w:rPr>
        <w:t>získala také mezinárodní rozměr: probíhá i na </w:t>
      </w:r>
      <w:r w:rsidRPr="009D25CE">
        <w:rPr>
          <w:rFonts w:cs="Arial"/>
          <w:sz w:val="18"/>
          <w:szCs w:val="18"/>
        </w:rPr>
        <w:t xml:space="preserve">Slovensku, v Rakousku, Polsku, Rumunsku a Belgii. </w:t>
      </w:r>
      <w:r>
        <w:rPr>
          <w:rFonts w:cs="Arial"/>
          <w:sz w:val="18"/>
          <w:szCs w:val="18"/>
        </w:rPr>
        <w:t>P</w:t>
      </w:r>
      <w:r w:rsidRPr="009D25CE">
        <w:rPr>
          <w:rFonts w:cs="Arial"/>
          <w:sz w:val="18"/>
          <w:szCs w:val="18"/>
        </w:rPr>
        <w:t xml:space="preserve">artnery </w:t>
      </w:r>
      <w:r>
        <w:rPr>
          <w:rFonts w:cs="Arial"/>
          <w:sz w:val="18"/>
          <w:szCs w:val="18"/>
        </w:rPr>
        <w:t>letošního ročníku soutěže CBRE Art of Space Awards jsou</w:t>
      </w:r>
      <w:r w:rsidRPr="009D25CE">
        <w:rPr>
          <w:rFonts w:cs="Arial"/>
          <w:sz w:val="18"/>
          <w:szCs w:val="18"/>
        </w:rPr>
        <w:t xml:space="preserve"> společnosti </w:t>
      </w:r>
      <w:r w:rsidRPr="00CB1685">
        <w:rPr>
          <w:rFonts w:cs="Arial"/>
          <w:sz w:val="18"/>
          <w:szCs w:val="18"/>
        </w:rPr>
        <w:t>LIKO-S, Microsoft, Nespresso, Panattoni, Saint-Gobain Ecophon</w:t>
      </w:r>
      <w:r>
        <w:rPr>
          <w:rFonts w:cs="Arial"/>
          <w:sz w:val="18"/>
          <w:szCs w:val="18"/>
        </w:rPr>
        <w:t xml:space="preserve">, </w:t>
      </w:r>
      <w:r w:rsidRPr="00CB1685">
        <w:rPr>
          <w:rFonts w:cs="Arial"/>
          <w:sz w:val="18"/>
          <w:szCs w:val="18"/>
        </w:rPr>
        <w:t>Skanska</w:t>
      </w:r>
      <w:r>
        <w:rPr>
          <w:rFonts w:cs="Arial"/>
          <w:sz w:val="18"/>
          <w:szCs w:val="18"/>
        </w:rPr>
        <w:t xml:space="preserve"> a Welcome to the Jungle. Odborným garantem je </w:t>
      </w:r>
      <w:r w:rsidRPr="009D25CE">
        <w:rPr>
          <w:rFonts w:cs="Arial"/>
          <w:sz w:val="18"/>
          <w:szCs w:val="18"/>
        </w:rPr>
        <w:t>Česká rada pro šetrné budovy</w:t>
      </w:r>
      <w:r>
        <w:rPr>
          <w:rFonts w:cs="Arial"/>
          <w:sz w:val="18"/>
          <w:szCs w:val="18"/>
        </w:rPr>
        <w:t xml:space="preserve">. Ceny pro vítěze exkluzivně navrhlo Sans Souci. Mediálními partnery jsou E15, </w:t>
      </w:r>
      <w:r w:rsidRPr="00EA0BCC">
        <w:rPr>
          <w:rFonts w:cs="Arial"/>
          <w:sz w:val="18"/>
          <w:szCs w:val="18"/>
        </w:rPr>
        <w:t>Forbes a Evropa 2.</w:t>
      </w:r>
      <w:r>
        <w:rPr>
          <w:rFonts w:cs="Arial"/>
          <w:sz w:val="18"/>
          <w:szCs w:val="18"/>
        </w:rPr>
        <w:t xml:space="preserve"> </w:t>
      </w:r>
      <w:r w:rsidRPr="009D25CE">
        <w:rPr>
          <w:rFonts w:cs="Arial"/>
          <w:sz w:val="18"/>
          <w:szCs w:val="18"/>
        </w:rPr>
        <w:t xml:space="preserve">Více o soutěži na webových stránkách </w:t>
      </w:r>
      <w:hyperlink r:id="rId8" w:history="1">
        <w:r>
          <w:rPr>
            <w:rStyle w:val="Hypertextovodkaz"/>
            <w:rFonts w:cs="Arial"/>
            <w:sz w:val="18"/>
            <w:szCs w:val="18"/>
          </w:rPr>
          <w:t>https://www.artofspace.cz/</w:t>
        </w:r>
      </w:hyperlink>
      <w:r w:rsidRPr="009D25CE">
        <w:rPr>
          <w:rFonts w:cs="Arial"/>
          <w:sz w:val="18"/>
          <w:szCs w:val="18"/>
        </w:rPr>
        <w:t>.</w:t>
      </w:r>
    </w:p>
    <w:p w14:paraId="54BD5F53" w14:textId="79EB7CE5" w:rsidR="00760366" w:rsidRPr="003A03CD" w:rsidRDefault="00760366" w:rsidP="00760366">
      <w:pPr>
        <w:jc w:val="both"/>
        <w:rPr>
          <w:rFonts w:ascii="Calibri" w:eastAsia="Calibri" w:hAnsi="Calibri" w:cs="Calibri"/>
          <w:b/>
          <w:bCs/>
        </w:rPr>
      </w:pPr>
      <w:r>
        <w:rPr>
          <w:rStyle w:val="Siln"/>
          <w:rFonts w:ascii="Calibri" w:hAnsi="Calibri" w:cs="Calibri"/>
        </w:rPr>
        <w:br/>
      </w:r>
      <w:r>
        <w:rPr>
          <w:rFonts w:ascii="Calibri" w:eastAsia="Calibri" w:hAnsi="Calibri" w:cs="Calibri"/>
          <w:b/>
          <w:bCs/>
        </w:rPr>
        <w:br/>
      </w:r>
      <w:r>
        <w:rPr>
          <w:rFonts w:ascii="Calibri" w:eastAsia="Calibri" w:hAnsi="Calibri" w:cs="Calibri"/>
          <w:b/>
          <w:bCs/>
        </w:rPr>
        <w:lastRenderedPageBreak/>
        <w:br/>
      </w:r>
      <w:r w:rsidRPr="003A03CD">
        <w:rPr>
          <w:rFonts w:ascii="Calibri" w:eastAsia="Calibri" w:hAnsi="Calibri" w:cs="Calibri"/>
          <w:b/>
          <w:bCs/>
        </w:rPr>
        <w:t>Kontakt:</w:t>
      </w:r>
    </w:p>
    <w:p w14:paraId="7FFED6CE" w14:textId="77777777" w:rsidR="00760366" w:rsidRPr="003A03CD" w:rsidRDefault="00760366" w:rsidP="00760366">
      <w:pPr>
        <w:shd w:val="clear" w:color="auto" w:fill="FFFFFF"/>
        <w:rPr>
          <w:rFonts w:ascii="Calibri" w:eastAsia="Times New Roman" w:hAnsi="Calibri" w:cs="Calibri"/>
        </w:rPr>
      </w:pPr>
      <w:r w:rsidRPr="003A03CD">
        <w:rPr>
          <w:rFonts w:ascii="Calibri" w:eastAsia="Times New Roman" w:hAnsi="Calibri" w:cs="Calibri"/>
          <w:b/>
          <w:bCs/>
        </w:rPr>
        <w:t>Crest Communications, a.s.</w:t>
      </w:r>
      <w:r w:rsidRPr="003A03CD">
        <w:rPr>
          <w:rFonts w:ascii="Calibri" w:eastAsia="Times New Roman" w:hAnsi="Calibri" w:cs="Calibri"/>
          <w:b/>
          <w:bCs/>
        </w:rPr>
        <w:br/>
      </w:r>
      <w:r w:rsidRPr="003A03CD">
        <w:rPr>
          <w:rFonts w:ascii="Calibri" w:eastAsia="Times New Roman" w:hAnsi="Calibri" w:cs="Calibri"/>
        </w:rPr>
        <w:t>Denisa Kolaříková</w:t>
      </w:r>
      <w:r w:rsidRPr="003A03CD">
        <w:rPr>
          <w:rFonts w:ascii="Calibri" w:eastAsia="Times New Roman" w:hAnsi="Calibri" w:cs="Calibri"/>
        </w:rPr>
        <w:tab/>
      </w:r>
      <w:r w:rsidRPr="003A03CD">
        <w:rPr>
          <w:rFonts w:ascii="Calibri" w:eastAsia="Times New Roman" w:hAnsi="Calibri" w:cs="Calibri"/>
        </w:rPr>
        <w:tab/>
      </w:r>
      <w:r w:rsidRPr="003A03CD">
        <w:rPr>
          <w:rFonts w:ascii="Calibri" w:eastAsia="Times New Roman" w:hAnsi="Calibri" w:cs="Calibri"/>
        </w:rPr>
        <w:tab/>
      </w:r>
      <w:r w:rsidRPr="003A03CD">
        <w:rPr>
          <w:rFonts w:ascii="Calibri" w:eastAsia="Times New Roman" w:hAnsi="Calibri" w:cs="Calibri"/>
        </w:rPr>
        <w:tab/>
      </w:r>
      <w:r w:rsidRPr="003A03CD">
        <w:rPr>
          <w:rFonts w:ascii="Calibri" w:eastAsia="Times New Roman" w:hAnsi="Calibri" w:cs="Calibri"/>
        </w:rPr>
        <w:tab/>
        <w:t>Kamila Čadková</w:t>
      </w:r>
      <w:r w:rsidRPr="003A03CD">
        <w:rPr>
          <w:rFonts w:ascii="Calibri" w:eastAsia="Times New Roman" w:hAnsi="Calibri" w:cs="Calibri"/>
        </w:rPr>
        <w:br/>
        <w:t>Account Manager</w:t>
      </w:r>
      <w:r w:rsidRPr="003A03CD">
        <w:rPr>
          <w:rFonts w:ascii="Calibri" w:eastAsia="Times New Roman" w:hAnsi="Calibri" w:cs="Calibri"/>
        </w:rPr>
        <w:tab/>
      </w:r>
      <w:r w:rsidRPr="003A03CD">
        <w:rPr>
          <w:rFonts w:ascii="Calibri" w:eastAsia="Times New Roman" w:hAnsi="Calibri" w:cs="Calibri"/>
        </w:rPr>
        <w:tab/>
      </w:r>
      <w:r w:rsidRPr="003A03CD">
        <w:rPr>
          <w:rFonts w:ascii="Calibri" w:eastAsia="Times New Roman" w:hAnsi="Calibri" w:cs="Calibri"/>
        </w:rPr>
        <w:tab/>
      </w:r>
      <w:r w:rsidRPr="003A03CD">
        <w:rPr>
          <w:rFonts w:ascii="Calibri" w:eastAsia="Times New Roman" w:hAnsi="Calibri" w:cs="Calibri"/>
        </w:rPr>
        <w:tab/>
      </w:r>
      <w:r w:rsidRPr="003A03CD">
        <w:rPr>
          <w:rFonts w:ascii="Calibri" w:eastAsia="Times New Roman" w:hAnsi="Calibri" w:cs="Calibri"/>
        </w:rPr>
        <w:tab/>
        <w:t>Account Director</w:t>
      </w:r>
      <w:r w:rsidRPr="003A03CD">
        <w:rPr>
          <w:rFonts w:ascii="Calibri" w:eastAsia="Times New Roman" w:hAnsi="Calibri" w:cs="Calibri"/>
        </w:rPr>
        <w:br/>
        <w:t>Gsm: +420 731 613 606</w:t>
      </w:r>
      <w:r w:rsidRPr="003A03CD">
        <w:rPr>
          <w:rFonts w:ascii="Calibri" w:eastAsia="Times New Roman" w:hAnsi="Calibri" w:cs="Calibri"/>
        </w:rPr>
        <w:tab/>
      </w:r>
      <w:r w:rsidRPr="003A03CD">
        <w:rPr>
          <w:rFonts w:ascii="Calibri" w:eastAsia="Times New Roman" w:hAnsi="Calibri" w:cs="Calibri"/>
        </w:rPr>
        <w:tab/>
      </w:r>
      <w:r w:rsidRPr="003A03CD">
        <w:rPr>
          <w:rFonts w:ascii="Calibri" w:eastAsia="Times New Roman" w:hAnsi="Calibri" w:cs="Calibri"/>
        </w:rPr>
        <w:tab/>
      </w:r>
      <w:r w:rsidRPr="003A03CD">
        <w:rPr>
          <w:rFonts w:ascii="Calibri" w:eastAsia="Times New Roman" w:hAnsi="Calibri" w:cs="Calibri"/>
        </w:rPr>
        <w:tab/>
      </w:r>
      <w:r>
        <w:rPr>
          <w:rFonts w:ascii="Calibri" w:eastAsia="Times New Roman" w:hAnsi="Calibri" w:cs="Calibri"/>
        </w:rPr>
        <w:tab/>
      </w:r>
      <w:r w:rsidRPr="003A03CD">
        <w:rPr>
          <w:rFonts w:ascii="Calibri" w:eastAsia="Times New Roman" w:hAnsi="Calibri" w:cs="Calibri"/>
        </w:rPr>
        <w:t>Gsm: +420 731 613 609</w:t>
      </w:r>
      <w:r w:rsidRPr="003A03CD">
        <w:rPr>
          <w:rFonts w:ascii="Calibri" w:eastAsia="Times New Roman" w:hAnsi="Calibri" w:cs="Calibri"/>
        </w:rPr>
        <w:br/>
        <w:t xml:space="preserve">email: </w:t>
      </w:r>
      <w:r w:rsidRPr="003A03CD">
        <w:rPr>
          <w:rFonts w:ascii="Calibri" w:eastAsia="Times New Roman" w:hAnsi="Calibri" w:cs="Calibri"/>
          <w:color w:val="0000FF"/>
          <w:u w:val="single"/>
        </w:rPr>
        <w:t>denisa.kolarikova@crestcom.cz</w:t>
      </w:r>
      <w:r w:rsidRPr="003A03CD">
        <w:rPr>
          <w:rFonts w:ascii="Calibri" w:eastAsia="Times New Roman" w:hAnsi="Calibri" w:cs="Calibri"/>
          <w:color w:val="0000FF"/>
        </w:rPr>
        <w:tab/>
      </w:r>
      <w:r w:rsidRPr="003A03CD">
        <w:rPr>
          <w:rFonts w:ascii="Calibri" w:eastAsia="Times New Roman" w:hAnsi="Calibri" w:cs="Calibri"/>
          <w:color w:val="0000FF"/>
        </w:rPr>
        <w:tab/>
      </w:r>
      <w:r>
        <w:rPr>
          <w:rFonts w:ascii="Calibri" w:eastAsia="Times New Roman" w:hAnsi="Calibri" w:cs="Calibri"/>
          <w:color w:val="0000FF"/>
        </w:rPr>
        <w:tab/>
      </w:r>
      <w:r w:rsidRPr="003A03CD">
        <w:rPr>
          <w:rFonts w:ascii="Calibri" w:eastAsia="Times New Roman" w:hAnsi="Calibri" w:cs="Calibri"/>
        </w:rPr>
        <w:t xml:space="preserve">email: </w:t>
      </w:r>
      <w:hyperlink r:id="rId9" w:history="1">
        <w:r w:rsidRPr="003A03CD">
          <w:rPr>
            <w:rFonts w:ascii="Calibri" w:eastAsia="Times New Roman" w:hAnsi="Calibri" w:cs="Calibri"/>
            <w:color w:val="0000FF"/>
            <w:u w:val="single"/>
          </w:rPr>
          <w:t>kamila.cadkova@crestcom.cz</w:t>
        </w:r>
      </w:hyperlink>
      <w:r w:rsidRPr="003A03CD">
        <w:rPr>
          <w:rFonts w:ascii="Calibri" w:eastAsia="Times New Roman" w:hAnsi="Calibri" w:cs="Calibri"/>
          <w:color w:val="0000FF"/>
          <w:u w:val="single"/>
        </w:rPr>
        <w:br/>
      </w:r>
      <w:hyperlink r:id="rId10" w:history="1">
        <w:r w:rsidRPr="003A03CD">
          <w:rPr>
            <w:rFonts w:ascii="Calibri" w:eastAsia="Times New Roman" w:hAnsi="Calibri" w:cs="Calibri"/>
            <w:color w:val="0000FF"/>
            <w:u w:val="single"/>
          </w:rPr>
          <w:t>www.crestcom.cz</w:t>
        </w:r>
      </w:hyperlink>
    </w:p>
    <w:p w14:paraId="47C5360E" w14:textId="2B929ABF" w:rsidR="00760366" w:rsidRPr="003A03CD" w:rsidRDefault="00760366" w:rsidP="00760366">
      <w:pPr>
        <w:pStyle w:val="paragraph"/>
        <w:spacing w:before="0" w:beforeAutospacing="0" w:after="0" w:afterAutospacing="0"/>
        <w:jc w:val="both"/>
        <w:textAlignment w:val="baseline"/>
        <w:rPr>
          <w:rFonts w:ascii="Segoe UI" w:hAnsi="Segoe UI" w:cs="Segoe UI"/>
          <w:color w:val="000000"/>
          <w:sz w:val="22"/>
          <w:szCs w:val="22"/>
        </w:rPr>
      </w:pPr>
      <w:r>
        <w:rPr>
          <w:rStyle w:val="normaltextrun"/>
          <w:rFonts w:ascii="Calibri" w:hAnsi="Calibri" w:cs="Segoe UI"/>
          <w:b/>
          <w:bCs/>
          <w:color w:val="000000"/>
          <w:sz w:val="22"/>
          <w:szCs w:val="22"/>
        </w:rPr>
        <w:br/>
      </w:r>
      <w:r w:rsidRPr="003A03CD">
        <w:rPr>
          <w:rStyle w:val="normaltextrun"/>
          <w:rFonts w:ascii="Calibri" w:hAnsi="Calibri" w:cs="Segoe UI"/>
          <w:b/>
          <w:bCs/>
          <w:color w:val="000000"/>
          <w:sz w:val="22"/>
          <w:szCs w:val="22"/>
        </w:rPr>
        <w:t>CBRE</w:t>
      </w:r>
      <w:r w:rsidRPr="003A03CD">
        <w:rPr>
          <w:rStyle w:val="eop"/>
          <w:rFonts w:ascii="Calibri" w:hAnsi="Calibri" w:cs="Segoe UI"/>
          <w:color w:val="000000"/>
          <w:sz w:val="22"/>
          <w:szCs w:val="22"/>
        </w:rPr>
        <w:t> </w:t>
      </w:r>
    </w:p>
    <w:p w14:paraId="73B79711" w14:textId="77777777" w:rsidR="00760366" w:rsidRPr="003A03CD" w:rsidRDefault="00760366" w:rsidP="00760366">
      <w:pPr>
        <w:pStyle w:val="paragraph"/>
        <w:spacing w:before="0" w:beforeAutospacing="0" w:after="0" w:afterAutospacing="0"/>
        <w:jc w:val="both"/>
        <w:textAlignment w:val="baseline"/>
        <w:rPr>
          <w:rFonts w:ascii="Segoe UI" w:hAnsi="Segoe UI" w:cs="Segoe UI"/>
          <w:color w:val="000000"/>
          <w:sz w:val="22"/>
          <w:szCs w:val="22"/>
        </w:rPr>
      </w:pPr>
      <w:r w:rsidRPr="003A03CD">
        <w:rPr>
          <w:rStyle w:val="normaltextrun"/>
          <w:rFonts w:ascii="Calibri" w:hAnsi="Calibri" w:cs="Segoe UI"/>
          <w:color w:val="000000"/>
          <w:sz w:val="22"/>
          <w:szCs w:val="22"/>
        </w:rPr>
        <w:t>Pavlína Musilová, Communications Manager, +420 606 611 074, </w:t>
      </w:r>
      <w:hyperlink r:id="rId11" w:tgtFrame="_blank" w:history="1">
        <w:r w:rsidRPr="003A03CD">
          <w:rPr>
            <w:rStyle w:val="normaltextrun"/>
            <w:rFonts w:ascii="Calibri" w:hAnsi="Calibri" w:cs="Segoe UI"/>
            <w:color w:val="000000"/>
            <w:sz w:val="22"/>
            <w:szCs w:val="22"/>
            <w:u w:val="single"/>
          </w:rPr>
          <w:t>pavlina.musilova1@cbre.com</w:t>
        </w:r>
      </w:hyperlink>
      <w:r w:rsidRPr="003A03CD">
        <w:rPr>
          <w:rStyle w:val="eop"/>
          <w:rFonts w:ascii="Calibri" w:hAnsi="Calibri" w:cs="Segoe UI"/>
          <w:color w:val="000000"/>
          <w:sz w:val="22"/>
          <w:szCs w:val="22"/>
        </w:rPr>
        <w:t> </w:t>
      </w:r>
    </w:p>
    <w:p w14:paraId="652B5B2A" w14:textId="77777777" w:rsidR="00760366" w:rsidRPr="003A03CD" w:rsidRDefault="00760366" w:rsidP="00760366">
      <w:pPr>
        <w:pStyle w:val="paragraph"/>
        <w:spacing w:before="0" w:beforeAutospacing="0" w:after="0" w:afterAutospacing="0"/>
        <w:textAlignment w:val="baseline"/>
        <w:rPr>
          <w:rFonts w:ascii="Segoe UI" w:hAnsi="Segoe UI" w:cs="Segoe UI"/>
          <w:color w:val="000000"/>
          <w:sz w:val="22"/>
          <w:szCs w:val="22"/>
        </w:rPr>
      </w:pPr>
      <w:r w:rsidRPr="003A03CD">
        <w:rPr>
          <w:rStyle w:val="normaltextrun"/>
          <w:rFonts w:ascii="Calibri" w:hAnsi="Calibri" w:cs="Segoe UI"/>
          <w:color w:val="000000"/>
          <w:sz w:val="22"/>
          <w:szCs w:val="22"/>
        </w:rPr>
        <w:t>CBRE Czech Republic</w:t>
      </w:r>
      <w:r w:rsidRPr="003A03CD">
        <w:rPr>
          <w:rStyle w:val="normaltextrun"/>
          <w:rFonts w:ascii="Calibri" w:hAnsi="Calibri" w:cs="Segoe UI"/>
          <w:color w:val="1F497D"/>
          <w:sz w:val="22"/>
          <w:szCs w:val="22"/>
        </w:rPr>
        <w:t> </w:t>
      </w:r>
      <w:hyperlink r:id="rId12" w:tgtFrame="_blank" w:history="1">
        <w:r w:rsidRPr="003A03CD">
          <w:rPr>
            <w:rStyle w:val="normaltextrun"/>
            <w:rFonts w:ascii="Calibri" w:hAnsi="Calibri" w:cs="Segoe UI"/>
            <w:color w:val="0000FF"/>
            <w:sz w:val="22"/>
            <w:szCs w:val="22"/>
            <w:u w:val="single"/>
          </w:rPr>
          <w:t>Facebook</w:t>
        </w:r>
      </w:hyperlink>
      <w:r w:rsidRPr="003A03CD">
        <w:rPr>
          <w:rStyle w:val="normaltextrun"/>
          <w:rFonts w:ascii="Calibri" w:hAnsi="Calibri" w:cs="Segoe UI"/>
          <w:color w:val="0000FF"/>
          <w:sz w:val="22"/>
          <w:szCs w:val="22"/>
          <w:u w:val="single"/>
        </w:rPr>
        <w:t>,</w:t>
      </w:r>
      <w:r w:rsidRPr="003A03CD">
        <w:rPr>
          <w:rStyle w:val="normaltextrun"/>
          <w:rFonts w:ascii="Calibri" w:hAnsi="Calibri" w:cs="Segoe UI"/>
          <w:color w:val="0000FF"/>
          <w:sz w:val="22"/>
          <w:szCs w:val="22"/>
        </w:rPr>
        <w:t> </w:t>
      </w:r>
      <w:hyperlink r:id="rId13" w:tgtFrame="_blank" w:history="1">
        <w:r w:rsidRPr="003A03CD">
          <w:rPr>
            <w:rStyle w:val="normaltextrun"/>
            <w:rFonts w:ascii="Calibri" w:hAnsi="Calibri" w:cs="Segoe UI"/>
            <w:color w:val="0000FF"/>
            <w:sz w:val="22"/>
            <w:szCs w:val="22"/>
            <w:u w:val="single"/>
          </w:rPr>
          <w:t>Linkedin</w:t>
        </w:r>
      </w:hyperlink>
      <w:r w:rsidRPr="003A03CD">
        <w:rPr>
          <w:rStyle w:val="normaltextrun"/>
          <w:rFonts w:ascii="Calibri" w:hAnsi="Calibri" w:cs="Segoe UI"/>
          <w:color w:val="000000"/>
          <w:sz w:val="22"/>
          <w:szCs w:val="22"/>
        </w:rPr>
        <w:t>, </w:t>
      </w:r>
      <w:hyperlink r:id="rId14" w:tgtFrame="_blank" w:history="1">
        <w:r w:rsidRPr="003A03CD">
          <w:rPr>
            <w:rStyle w:val="normaltextrun"/>
            <w:rFonts w:ascii="Calibri" w:hAnsi="Calibri" w:cs="Segoe UI"/>
            <w:color w:val="0000FF"/>
            <w:sz w:val="22"/>
            <w:szCs w:val="22"/>
            <w:u w:val="single"/>
          </w:rPr>
          <w:t>Instagram</w:t>
        </w:r>
      </w:hyperlink>
      <w:r w:rsidRPr="003A03CD">
        <w:rPr>
          <w:rStyle w:val="eop"/>
          <w:rFonts w:ascii="Calibri" w:hAnsi="Calibri" w:cs="Segoe UI"/>
          <w:color w:val="000000"/>
          <w:sz w:val="22"/>
          <w:szCs w:val="22"/>
        </w:rPr>
        <w:t> </w:t>
      </w:r>
    </w:p>
    <w:p w14:paraId="4B553AFD" w14:textId="77777777" w:rsidR="00760366" w:rsidRPr="00867D5F" w:rsidRDefault="00760366" w:rsidP="00760366">
      <w:pPr>
        <w:pStyle w:val="paragraph"/>
        <w:spacing w:before="0" w:beforeAutospacing="0" w:after="0" w:afterAutospacing="0"/>
        <w:jc w:val="both"/>
        <w:textAlignment w:val="baseline"/>
        <w:rPr>
          <w:rFonts w:ascii="Segoe UI" w:hAnsi="Segoe UI" w:cs="Segoe UI"/>
          <w:color w:val="000000"/>
          <w:sz w:val="18"/>
          <w:szCs w:val="18"/>
        </w:rPr>
      </w:pPr>
      <w:r w:rsidRPr="00867D5F">
        <w:rPr>
          <w:rStyle w:val="scxw231575668"/>
          <w:color w:val="000000"/>
        </w:rPr>
        <w:t> </w:t>
      </w:r>
      <w:r w:rsidRPr="00867D5F">
        <w:rPr>
          <w:color w:val="000000"/>
        </w:rPr>
        <w:br/>
      </w:r>
      <w:r w:rsidRPr="00867D5F">
        <w:rPr>
          <w:rStyle w:val="eop"/>
          <w:rFonts w:ascii="Calibri" w:hAnsi="Calibri" w:cs="Segoe UI"/>
          <w:color w:val="000000"/>
          <w:sz w:val="18"/>
          <w:szCs w:val="18"/>
        </w:rPr>
        <w:t> </w:t>
      </w:r>
    </w:p>
    <w:p w14:paraId="1FC4E8DC" w14:textId="77777777" w:rsidR="00760366" w:rsidRPr="00867D5F" w:rsidRDefault="00760366" w:rsidP="00760366">
      <w:pPr>
        <w:pStyle w:val="paragraph"/>
        <w:spacing w:before="0" w:beforeAutospacing="0" w:after="0" w:afterAutospacing="0"/>
        <w:jc w:val="both"/>
        <w:textAlignment w:val="baseline"/>
        <w:rPr>
          <w:rFonts w:ascii="Segoe UI" w:hAnsi="Segoe UI" w:cs="Segoe UI"/>
          <w:color w:val="000000"/>
          <w:sz w:val="18"/>
          <w:szCs w:val="18"/>
        </w:rPr>
      </w:pPr>
      <w:r w:rsidRPr="00867D5F">
        <w:rPr>
          <w:rStyle w:val="normaltextrun"/>
          <w:rFonts w:ascii="Calibri" w:hAnsi="Calibri" w:cs="Segoe UI"/>
          <w:b/>
          <w:bCs/>
          <w:color w:val="000000"/>
          <w:sz w:val="18"/>
          <w:szCs w:val="18"/>
          <w:u w:val="single"/>
        </w:rPr>
        <w:t>O CBRE</w:t>
      </w:r>
      <w:r w:rsidRPr="00867D5F">
        <w:rPr>
          <w:rStyle w:val="eop"/>
          <w:rFonts w:ascii="Calibri" w:hAnsi="Calibri" w:cs="Segoe UI"/>
          <w:color w:val="000000"/>
          <w:sz w:val="18"/>
          <w:szCs w:val="18"/>
        </w:rPr>
        <w:t> </w:t>
      </w:r>
    </w:p>
    <w:p w14:paraId="6025F771" w14:textId="77777777" w:rsidR="00760366" w:rsidRDefault="00760366" w:rsidP="00760366">
      <w:pPr>
        <w:pStyle w:val="paragraph"/>
        <w:spacing w:before="0" w:beforeAutospacing="0" w:after="0" w:afterAutospacing="0"/>
        <w:jc w:val="both"/>
        <w:textAlignment w:val="baseline"/>
        <w:rPr>
          <w:rFonts w:ascii="Calibri" w:eastAsia="Calibri" w:hAnsi="Calibri" w:cs="Calibri"/>
          <w:bCs/>
        </w:rPr>
      </w:pPr>
      <w:r w:rsidRPr="00867D5F">
        <w:rPr>
          <w:rStyle w:val="normaltextrun"/>
          <w:rFonts w:ascii="Calibri" w:hAnsi="Calibri" w:cs="Segoe UI"/>
          <w:color w:val="000000"/>
          <w:sz w:val="18"/>
          <w:szCs w:val="18"/>
        </w:rPr>
        <w:t>CBRE Group, společnost figurující na žebříčku </w:t>
      </w:r>
      <w:r w:rsidRPr="00867D5F">
        <w:rPr>
          <w:rStyle w:val="spellingerror"/>
          <w:rFonts w:ascii="Calibri" w:hAnsi="Calibri" w:cs="Segoe UI"/>
          <w:color w:val="000000"/>
          <w:sz w:val="18"/>
          <w:szCs w:val="18"/>
        </w:rPr>
        <w:t>Fortune</w:t>
      </w:r>
      <w:r w:rsidRPr="00867D5F">
        <w:rPr>
          <w:rStyle w:val="normaltextrun"/>
          <w:rFonts w:ascii="Calibri" w:hAnsi="Calibri" w:cs="Segoe UI"/>
          <w:color w:val="000000"/>
          <w:sz w:val="18"/>
          <w:szCs w:val="18"/>
        </w:rPr>
        <w:t> 500 a indexu S&amp;P 500 se sídlem v Los Angeles, je světovou vedoucí společností v oblasti realitních služeb a investic (z hlediska výnosů za rok 2019). S přibližně 100 000 zaměstnanci poskytuje služby majitelům nemovitostí, investorům a nájemníkům prostřednictvím více než 530 poboček po celém světě (do tohoto součtu nejsou započteny dceřiné společnosti). Společnost CBRE poskytuje širokou škálu integrovaných služeb od správy a údržby nemovitostí, obchodních transakcí, projektového managementu, investičního managementu přes oceňování nemovitostí, pronájmu a prodeje nemovitostí, strategického poradenství až po hypoteční a developerské služby. S téměř 350 zaměstnanci CBRE v České republice spravuje téměř 75 objektů komerčních budov o celkové rozloze téměř 1,2 mil. m</w:t>
      </w:r>
      <w:r w:rsidRPr="00867D5F">
        <w:rPr>
          <w:rStyle w:val="normaltextrun"/>
          <w:rFonts w:ascii="Calibri" w:hAnsi="Calibri" w:cs="Segoe UI"/>
          <w:color w:val="000000"/>
          <w:sz w:val="14"/>
          <w:szCs w:val="14"/>
          <w:vertAlign w:val="superscript"/>
        </w:rPr>
        <w:t>2</w:t>
      </w:r>
      <w:r w:rsidRPr="00867D5F">
        <w:rPr>
          <w:rStyle w:val="normaltextrun"/>
          <w:rFonts w:ascii="Calibri" w:hAnsi="Calibri" w:cs="Segoe UI"/>
          <w:color w:val="000000"/>
          <w:sz w:val="18"/>
          <w:szCs w:val="18"/>
        </w:rPr>
        <w:t>. Pro více informací navštivte internetové stránky společnosti na </w:t>
      </w:r>
      <w:hyperlink r:id="rId15" w:tgtFrame="_blank" w:history="1">
        <w:r w:rsidRPr="00867D5F">
          <w:rPr>
            <w:rStyle w:val="normaltextrun"/>
            <w:rFonts w:ascii="Calibri" w:hAnsi="Calibri" w:cs="Segoe UI"/>
            <w:color w:val="0000FF"/>
            <w:sz w:val="18"/>
            <w:szCs w:val="18"/>
            <w:u w:val="single"/>
          </w:rPr>
          <w:t>www.cbre.cz</w:t>
        </w:r>
      </w:hyperlink>
      <w:r w:rsidRPr="00867D5F">
        <w:rPr>
          <w:rStyle w:val="normaltextrun"/>
          <w:rFonts w:ascii="Calibri" w:hAnsi="Calibri" w:cs="Segoe UI"/>
          <w:color w:val="000000"/>
          <w:sz w:val="18"/>
          <w:szCs w:val="18"/>
        </w:rPr>
        <w:t>.</w:t>
      </w:r>
      <w:r w:rsidRPr="00867D5F">
        <w:rPr>
          <w:rStyle w:val="eop"/>
          <w:rFonts w:ascii="Calibri" w:hAnsi="Calibri" w:cs="Segoe UI"/>
          <w:color w:val="000000"/>
          <w:sz w:val="18"/>
          <w:szCs w:val="18"/>
        </w:rPr>
        <w:t> </w:t>
      </w:r>
    </w:p>
    <w:p w14:paraId="5B0D841D" w14:textId="0206C39A" w:rsidR="00AE09AF" w:rsidRDefault="00AE09AF" w:rsidP="00AE09AF">
      <w:pPr>
        <w:spacing w:after="0" w:line="240" w:lineRule="auto"/>
        <w:jc w:val="both"/>
        <w:rPr>
          <w:rStyle w:val="Siln"/>
          <w:rFonts w:ascii="Calibri" w:hAnsi="Calibri" w:cs="Calibri"/>
        </w:rPr>
      </w:pPr>
    </w:p>
    <w:sectPr w:rsidR="00AE09AF" w:rsidSect="002B2ADE">
      <w:headerReference w:type="defaul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D12FD" w16cid:durableId="226D5885"/>
  <w16cid:commentId w16cid:paraId="7A494FF2" w16cid:durableId="226D58B8"/>
  <w16cid:commentId w16cid:paraId="466F824C" w16cid:durableId="226D58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BF66B" w14:textId="77777777" w:rsidR="007A08D0" w:rsidRDefault="007A08D0" w:rsidP="00C402B1">
      <w:pPr>
        <w:spacing w:after="0" w:line="240" w:lineRule="auto"/>
      </w:pPr>
      <w:r>
        <w:separator/>
      </w:r>
    </w:p>
  </w:endnote>
  <w:endnote w:type="continuationSeparator" w:id="0">
    <w:p w14:paraId="5DC4BD76" w14:textId="77777777" w:rsidR="007A08D0" w:rsidRDefault="007A08D0" w:rsidP="00C4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27113" w14:textId="77777777" w:rsidR="007A08D0" w:rsidRDefault="007A08D0" w:rsidP="00C402B1">
      <w:pPr>
        <w:spacing w:after="0" w:line="240" w:lineRule="auto"/>
      </w:pPr>
      <w:r>
        <w:separator/>
      </w:r>
    </w:p>
  </w:footnote>
  <w:footnote w:type="continuationSeparator" w:id="0">
    <w:p w14:paraId="34C3E496" w14:textId="77777777" w:rsidR="007A08D0" w:rsidRDefault="007A08D0" w:rsidP="00C40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F943" w14:textId="1D754045" w:rsidR="00C402B1" w:rsidRDefault="00AC104D" w:rsidP="00AC104D">
    <w:pPr>
      <w:jc w:val="center"/>
    </w:pPr>
    <w:r>
      <w:rPr>
        <w:noProof/>
        <w:lang w:eastAsia="cs-CZ"/>
      </w:rPr>
      <w:drawing>
        <wp:anchor distT="0" distB="0" distL="114300" distR="114300" simplePos="0" relativeHeight="251658240" behindDoc="1" locked="0" layoutInCell="1" allowOverlap="1" wp14:anchorId="6C4D803E" wp14:editId="4D19DEF9">
          <wp:simplePos x="0" y="0"/>
          <wp:positionH relativeFrom="column">
            <wp:posOffset>20955</wp:posOffset>
          </wp:positionH>
          <wp:positionV relativeFrom="paragraph">
            <wp:posOffset>-253365</wp:posOffset>
          </wp:positionV>
          <wp:extent cx="1635125" cy="825500"/>
          <wp:effectExtent l="0" t="0" r="0" b="0"/>
          <wp:wrapTight wrapText="bothSides">
            <wp:wrapPolygon edited="0">
              <wp:start x="1007" y="1994"/>
              <wp:lineTo x="1007" y="10468"/>
              <wp:lineTo x="1762" y="10966"/>
              <wp:lineTo x="4530" y="11465"/>
              <wp:lineTo x="4530" y="17945"/>
              <wp:lineTo x="11324" y="18942"/>
              <wp:lineTo x="15099" y="18942"/>
              <wp:lineTo x="16357" y="17945"/>
              <wp:lineTo x="17112" y="14954"/>
              <wp:lineTo x="16861" y="10966"/>
              <wp:lineTo x="19880" y="10966"/>
              <wp:lineTo x="20635" y="8972"/>
              <wp:lineTo x="20384" y="1994"/>
              <wp:lineTo x="1007" y="1994"/>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12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62A6C" w14:textId="77777777" w:rsidR="00C402B1" w:rsidRPr="007A6EF3" w:rsidRDefault="00C402B1" w:rsidP="00A8244D">
    <w:pPr>
      <w:jc w:val="right"/>
      <w:rPr>
        <w:sz w:val="40"/>
        <w:szCs w:val="40"/>
      </w:rPr>
    </w:pPr>
    <w:r w:rsidRPr="007A6EF3">
      <w:rPr>
        <w:rFonts w:ascii="Arial" w:hAnsi="Arial"/>
        <w:spacing w:val="118"/>
        <w:sz w:val="40"/>
        <w:szCs w:val="40"/>
      </w:rPr>
      <w:t>TISKOVÁ ZPRÁVA</w:t>
    </w:r>
    <w:r w:rsidRPr="007A6EF3">
      <w:rPr>
        <w:sz w:val="40"/>
        <w:szCs w:val="4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6A49"/>
    <w:multiLevelType w:val="multilevel"/>
    <w:tmpl w:val="68C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E779F"/>
    <w:multiLevelType w:val="hybridMultilevel"/>
    <w:tmpl w:val="F63AC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642764"/>
    <w:multiLevelType w:val="hybridMultilevel"/>
    <w:tmpl w:val="D59C72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1D"/>
    <w:rsid w:val="00023E1E"/>
    <w:rsid w:val="000316C4"/>
    <w:rsid w:val="00036F59"/>
    <w:rsid w:val="000626A7"/>
    <w:rsid w:val="00064341"/>
    <w:rsid w:val="000643D6"/>
    <w:rsid w:val="0006506E"/>
    <w:rsid w:val="000664D4"/>
    <w:rsid w:val="0006661A"/>
    <w:rsid w:val="00067BDD"/>
    <w:rsid w:val="0007609D"/>
    <w:rsid w:val="00083024"/>
    <w:rsid w:val="0009710A"/>
    <w:rsid w:val="000A662D"/>
    <w:rsid w:val="000C114E"/>
    <w:rsid w:val="000D7AAF"/>
    <w:rsid w:val="000E59D3"/>
    <w:rsid w:val="000F317A"/>
    <w:rsid w:val="000F367C"/>
    <w:rsid w:val="000F406A"/>
    <w:rsid w:val="000F4CEC"/>
    <w:rsid w:val="000F533F"/>
    <w:rsid w:val="000F64C5"/>
    <w:rsid w:val="00103075"/>
    <w:rsid w:val="001061E1"/>
    <w:rsid w:val="00112EB0"/>
    <w:rsid w:val="00127220"/>
    <w:rsid w:val="001377A8"/>
    <w:rsid w:val="00137A37"/>
    <w:rsid w:val="00150BAB"/>
    <w:rsid w:val="0015741F"/>
    <w:rsid w:val="00164DE7"/>
    <w:rsid w:val="001652EF"/>
    <w:rsid w:val="00177619"/>
    <w:rsid w:val="00185F39"/>
    <w:rsid w:val="00191252"/>
    <w:rsid w:val="0019759B"/>
    <w:rsid w:val="001A6A2A"/>
    <w:rsid w:val="001B4200"/>
    <w:rsid w:val="001B78ED"/>
    <w:rsid w:val="001C4F15"/>
    <w:rsid w:val="001D5287"/>
    <w:rsid w:val="001D52AC"/>
    <w:rsid w:val="001D52D0"/>
    <w:rsid w:val="001D5DD3"/>
    <w:rsid w:val="001E1D31"/>
    <w:rsid w:val="001E2A81"/>
    <w:rsid w:val="001E3847"/>
    <w:rsid w:val="001E5A60"/>
    <w:rsid w:val="001F0FDE"/>
    <w:rsid w:val="001F4F9A"/>
    <w:rsid w:val="002032A2"/>
    <w:rsid w:val="002076D1"/>
    <w:rsid w:val="00207E4D"/>
    <w:rsid w:val="002124C7"/>
    <w:rsid w:val="0021384F"/>
    <w:rsid w:val="00222FE7"/>
    <w:rsid w:val="00224DBF"/>
    <w:rsid w:val="00225344"/>
    <w:rsid w:val="002312F3"/>
    <w:rsid w:val="00231B05"/>
    <w:rsid w:val="002400DA"/>
    <w:rsid w:val="00247549"/>
    <w:rsid w:val="00251B27"/>
    <w:rsid w:val="002568BD"/>
    <w:rsid w:val="00264681"/>
    <w:rsid w:val="002673AE"/>
    <w:rsid w:val="00276046"/>
    <w:rsid w:val="0027775F"/>
    <w:rsid w:val="002863D3"/>
    <w:rsid w:val="002927BA"/>
    <w:rsid w:val="00297BC1"/>
    <w:rsid w:val="002A04CD"/>
    <w:rsid w:val="002A3A7C"/>
    <w:rsid w:val="002A77A6"/>
    <w:rsid w:val="002B2ADE"/>
    <w:rsid w:val="002B5C8A"/>
    <w:rsid w:val="002B649E"/>
    <w:rsid w:val="002D1220"/>
    <w:rsid w:val="002E0369"/>
    <w:rsid w:val="002E1C31"/>
    <w:rsid w:val="00301B17"/>
    <w:rsid w:val="0030344B"/>
    <w:rsid w:val="003131E1"/>
    <w:rsid w:val="00322EE4"/>
    <w:rsid w:val="00323314"/>
    <w:rsid w:val="003263F8"/>
    <w:rsid w:val="0033387A"/>
    <w:rsid w:val="003418FE"/>
    <w:rsid w:val="00342507"/>
    <w:rsid w:val="003433EB"/>
    <w:rsid w:val="0034472C"/>
    <w:rsid w:val="0034684E"/>
    <w:rsid w:val="00351A5C"/>
    <w:rsid w:val="003578CE"/>
    <w:rsid w:val="003611A8"/>
    <w:rsid w:val="003631E1"/>
    <w:rsid w:val="003642D0"/>
    <w:rsid w:val="003664C5"/>
    <w:rsid w:val="00366605"/>
    <w:rsid w:val="003857BC"/>
    <w:rsid w:val="00387F28"/>
    <w:rsid w:val="00397833"/>
    <w:rsid w:val="003A260E"/>
    <w:rsid w:val="003A38B4"/>
    <w:rsid w:val="003A780F"/>
    <w:rsid w:val="003B7220"/>
    <w:rsid w:val="003B7F48"/>
    <w:rsid w:val="003C0A9F"/>
    <w:rsid w:val="003C5447"/>
    <w:rsid w:val="003C7354"/>
    <w:rsid w:val="003D189B"/>
    <w:rsid w:val="003D2941"/>
    <w:rsid w:val="003D4C06"/>
    <w:rsid w:val="003E16E3"/>
    <w:rsid w:val="003E4CBE"/>
    <w:rsid w:val="003E64B8"/>
    <w:rsid w:val="003E71F9"/>
    <w:rsid w:val="003E7922"/>
    <w:rsid w:val="00400AA7"/>
    <w:rsid w:val="00405731"/>
    <w:rsid w:val="004232D2"/>
    <w:rsid w:val="00447229"/>
    <w:rsid w:val="00452272"/>
    <w:rsid w:val="004574DF"/>
    <w:rsid w:val="0046417C"/>
    <w:rsid w:val="004668C9"/>
    <w:rsid w:val="00466B7F"/>
    <w:rsid w:val="00470D20"/>
    <w:rsid w:val="0047556C"/>
    <w:rsid w:val="004758F8"/>
    <w:rsid w:val="00476B9B"/>
    <w:rsid w:val="00477341"/>
    <w:rsid w:val="004821BE"/>
    <w:rsid w:val="00482DFF"/>
    <w:rsid w:val="00483D0A"/>
    <w:rsid w:val="00490566"/>
    <w:rsid w:val="00492F6E"/>
    <w:rsid w:val="00496839"/>
    <w:rsid w:val="004B5534"/>
    <w:rsid w:val="004C1678"/>
    <w:rsid w:val="004D35C8"/>
    <w:rsid w:val="004D77B2"/>
    <w:rsid w:val="004E05D9"/>
    <w:rsid w:val="004E16D3"/>
    <w:rsid w:val="004E2553"/>
    <w:rsid w:val="005021F2"/>
    <w:rsid w:val="00503346"/>
    <w:rsid w:val="005049B9"/>
    <w:rsid w:val="0051353E"/>
    <w:rsid w:val="005137DD"/>
    <w:rsid w:val="00515399"/>
    <w:rsid w:val="005225BD"/>
    <w:rsid w:val="00522FE1"/>
    <w:rsid w:val="0053395C"/>
    <w:rsid w:val="00545C54"/>
    <w:rsid w:val="005464FA"/>
    <w:rsid w:val="00546AAD"/>
    <w:rsid w:val="00550037"/>
    <w:rsid w:val="00557BC9"/>
    <w:rsid w:val="00560ACE"/>
    <w:rsid w:val="00562315"/>
    <w:rsid w:val="00576668"/>
    <w:rsid w:val="0057763A"/>
    <w:rsid w:val="00584B43"/>
    <w:rsid w:val="00594B6F"/>
    <w:rsid w:val="005A00B7"/>
    <w:rsid w:val="005A2EFE"/>
    <w:rsid w:val="005A793C"/>
    <w:rsid w:val="005B23D0"/>
    <w:rsid w:val="005C2153"/>
    <w:rsid w:val="005C4B05"/>
    <w:rsid w:val="005C5B54"/>
    <w:rsid w:val="005E2007"/>
    <w:rsid w:val="005E4A1D"/>
    <w:rsid w:val="005F2F84"/>
    <w:rsid w:val="00611912"/>
    <w:rsid w:val="00614449"/>
    <w:rsid w:val="006151E5"/>
    <w:rsid w:val="00632393"/>
    <w:rsid w:val="00633DA2"/>
    <w:rsid w:val="00634768"/>
    <w:rsid w:val="00635C67"/>
    <w:rsid w:val="00635CB2"/>
    <w:rsid w:val="00640559"/>
    <w:rsid w:val="00652661"/>
    <w:rsid w:val="00656F2B"/>
    <w:rsid w:val="00670770"/>
    <w:rsid w:val="006714E5"/>
    <w:rsid w:val="0067168A"/>
    <w:rsid w:val="0068225C"/>
    <w:rsid w:val="00684999"/>
    <w:rsid w:val="006858D3"/>
    <w:rsid w:val="0068728C"/>
    <w:rsid w:val="00687FD4"/>
    <w:rsid w:val="00696702"/>
    <w:rsid w:val="006A4FBA"/>
    <w:rsid w:val="006A5D19"/>
    <w:rsid w:val="006B0035"/>
    <w:rsid w:val="006B2CD4"/>
    <w:rsid w:val="006C6E6A"/>
    <w:rsid w:val="006D2038"/>
    <w:rsid w:val="006E44D0"/>
    <w:rsid w:val="006E622A"/>
    <w:rsid w:val="006F434D"/>
    <w:rsid w:val="007041D2"/>
    <w:rsid w:val="0070457C"/>
    <w:rsid w:val="007072BE"/>
    <w:rsid w:val="00725314"/>
    <w:rsid w:val="00727FFA"/>
    <w:rsid w:val="00732E8D"/>
    <w:rsid w:val="007361F5"/>
    <w:rsid w:val="00753944"/>
    <w:rsid w:val="00760366"/>
    <w:rsid w:val="00762D98"/>
    <w:rsid w:val="0076705A"/>
    <w:rsid w:val="007720F6"/>
    <w:rsid w:val="00776DA1"/>
    <w:rsid w:val="00790653"/>
    <w:rsid w:val="007911E8"/>
    <w:rsid w:val="00792A63"/>
    <w:rsid w:val="007A08D0"/>
    <w:rsid w:val="007A36DF"/>
    <w:rsid w:val="007A4F0F"/>
    <w:rsid w:val="007A560F"/>
    <w:rsid w:val="007A6EF3"/>
    <w:rsid w:val="007B4E34"/>
    <w:rsid w:val="007C1697"/>
    <w:rsid w:val="007C1DAF"/>
    <w:rsid w:val="007C44F1"/>
    <w:rsid w:val="007C64E0"/>
    <w:rsid w:val="007D30C6"/>
    <w:rsid w:val="007D6C5E"/>
    <w:rsid w:val="007D751B"/>
    <w:rsid w:val="007E2528"/>
    <w:rsid w:val="007E3EAC"/>
    <w:rsid w:val="007F0935"/>
    <w:rsid w:val="007F1E13"/>
    <w:rsid w:val="007F36A8"/>
    <w:rsid w:val="007F5813"/>
    <w:rsid w:val="00805545"/>
    <w:rsid w:val="00805C1D"/>
    <w:rsid w:val="008106D6"/>
    <w:rsid w:val="00815119"/>
    <w:rsid w:val="008232DE"/>
    <w:rsid w:val="00825498"/>
    <w:rsid w:val="00826E93"/>
    <w:rsid w:val="00827CB1"/>
    <w:rsid w:val="008305DF"/>
    <w:rsid w:val="00830975"/>
    <w:rsid w:val="00833758"/>
    <w:rsid w:val="00836167"/>
    <w:rsid w:val="0083724B"/>
    <w:rsid w:val="0084392E"/>
    <w:rsid w:val="00845E06"/>
    <w:rsid w:val="00854E26"/>
    <w:rsid w:val="00864D65"/>
    <w:rsid w:val="008665B0"/>
    <w:rsid w:val="008701AD"/>
    <w:rsid w:val="00871CD6"/>
    <w:rsid w:val="00876DDA"/>
    <w:rsid w:val="00886545"/>
    <w:rsid w:val="00886D18"/>
    <w:rsid w:val="00887929"/>
    <w:rsid w:val="00890EB6"/>
    <w:rsid w:val="008A255B"/>
    <w:rsid w:val="008A35F2"/>
    <w:rsid w:val="008A4139"/>
    <w:rsid w:val="008A67E1"/>
    <w:rsid w:val="008C2423"/>
    <w:rsid w:val="008C26E4"/>
    <w:rsid w:val="008C2AAF"/>
    <w:rsid w:val="008C58C8"/>
    <w:rsid w:val="008C68DA"/>
    <w:rsid w:val="008C7986"/>
    <w:rsid w:val="008D2F7B"/>
    <w:rsid w:val="008F3726"/>
    <w:rsid w:val="008F4C50"/>
    <w:rsid w:val="00906596"/>
    <w:rsid w:val="00921D30"/>
    <w:rsid w:val="0093252B"/>
    <w:rsid w:val="0093518B"/>
    <w:rsid w:val="00942681"/>
    <w:rsid w:val="0094600F"/>
    <w:rsid w:val="0094710B"/>
    <w:rsid w:val="0095194E"/>
    <w:rsid w:val="0095357D"/>
    <w:rsid w:val="00965480"/>
    <w:rsid w:val="009662B3"/>
    <w:rsid w:val="0097467F"/>
    <w:rsid w:val="009849DA"/>
    <w:rsid w:val="00984A74"/>
    <w:rsid w:val="00985A87"/>
    <w:rsid w:val="00990D1B"/>
    <w:rsid w:val="009B5685"/>
    <w:rsid w:val="009C02C3"/>
    <w:rsid w:val="009C2018"/>
    <w:rsid w:val="009C355E"/>
    <w:rsid w:val="009D2413"/>
    <w:rsid w:val="009D25CE"/>
    <w:rsid w:val="009D722D"/>
    <w:rsid w:val="009E1368"/>
    <w:rsid w:val="009F0B29"/>
    <w:rsid w:val="009F248E"/>
    <w:rsid w:val="009F5E17"/>
    <w:rsid w:val="00A07CF2"/>
    <w:rsid w:val="00A07F43"/>
    <w:rsid w:val="00A115E9"/>
    <w:rsid w:val="00A16DED"/>
    <w:rsid w:val="00A23E30"/>
    <w:rsid w:val="00A35942"/>
    <w:rsid w:val="00A376FE"/>
    <w:rsid w:val="00A37DB0"/>
    <w:rsid w:val="00A544C9"/>
    <w:rsid w:val="00A56DFC"/>
    <w:rsid w:val="00A67823"/>
    <w:rsid w:val="00A71F4C"/>
    <w:rsid w:val="00A746A1"/>
    <w:rsid w:val="00A779BA"/>
    <w:rsid w:val="00A8244D"/>
    <w:rsid w:val="00A842B6"/>
    <w:rsid w:val="00A85098"/>
    <w:rsid w:val="00A96B65"/>
    <w:rsid w:val="00A9706E"/>
    <w:rsid w:val="00AA1198"/>
    <w:rsid w:val="00AA33AB"/>
    <w:rsid w:val="00AA51C0"/>
    <w:rsid w:val="00AA5A89"/>
    <w:rsid w:val="00AB1CF6"/>
    <w:rsid w:val="00AB2CEA"/>
    <w:rsid w:val="00AB346D"/>
    <w:rsid w:val="00AB5671"/>
    <w:rsid w:val="00AB6AE7"/>
    <w:rsid w:val="00AB7221"/>
    <w:rsid w:val="00AC104D"/>
    <w:rsid w:val="00AC2913"/>
    <w:rsid w:val="00AC2D77"/>
    <w:rsid w:val="00AC53A6"/>
    <w:rsid w:val="00AC56A0"/>
    <w:rsid w:val="00AE09AF"/>
    <w:rsid w:val="00AE198D"/>
    <w:rsid w:val="00AE22F1"/>
    <w:rsid w:val="00AE2F12"/>
    <w:rsid w:val="00AF601D"/>
    <w:rsid w:val="00B05ACD"/>
    <w:rsid w:val="00B138A0"/>
    <w:rsid w:val="00B20A2E"/>
    <w:rsid w:val="00B21F48"/>
    <w:rsid w:val="00B21F6C"/>
    <w:rsid w:val="00B24D8B"/>
    <w:rsid w:val="00B2602B"/>
    <w:rsid w:val="00B263C6"/>
    <w:rsid w:val="00B31183"/>
    <w:rsid w:val="00B315E4"/>
    <w:rsid w:val="00B33C46"/>
    <w:rsid w:val="00B354E7"/>
    <w:rsid w:val="00B44DE6"/>
    <w:rsid w:val="00B47CD1"/>
    <w:rsid w:val="00B5196D"/>
    <w:rsid w:val="00B55EE7"/>
    <w:rsid w:val="00B6218F"/>
    <w:rsid w:val="00B7501F"/>
    <w:rsid w:val="00B764D5"/>
    <w:rsid w:val="00B84FD1"/>
    <w:rsid w:val="00B85B56"/>
    <w:rsid w:val="00B85EE6"/>
    <w:rsid w:val="00BA2C0A"/>
    <w:rsid w:val="00BA3924"/>
    <w:rsid w:val="00BA7465"/>
    <w:rsid w:val="00BB24A4"/>
    <w:rsid w:val="00BC78CC"/>
    <w:rsid w:val="00BD2655"/>
    <w:rsid w:val="00BD6B24"/>
    <w:rsid w:val="00BE3C4D"/>
    <w:rsid w:val="00BE7F67"/>
    <w:rsid w:val="00BF1635"/>
    <w:rsid w:val="00BF3D09"/>
    <w:rsid w:val="00BF7754"/>
    <w:rsid w:val="00C01D05"/>
    <w:rsid w:val="00C1476F"/>
    <w:rsid w:val="00C235F8"/>
    <w:rsid w:val="00C2755C"/>
    <w:rsid w:val="00C27C67"/>
    <w:rsid w:val="00C31378"/>
    <w:rsid w:val="00C36DE9"/>
    <w:rsid w:val="00C402B1"/>
    <w:rsid w:val="00C40B9C"/>
    <w:rsid w:val="00C61F08"/>
    <w:rsid w:val="00C625E9"/>
    <w:rsid w:val="00C66021"/>
    <w:rsid w:val="00C71E32"/>
    <w:rsid w:val="00C74D0A"/>
    <w:rsid w:val="00C809D3"/>
    <w:rsid w:val="00C8310A"/>
    <w:rsid w:val="00C83AF7"/>
    <w:rsid w:val="00C91710"/>
    <w:rsid w:val="00C9450D"/>
    <w:rsid w:val="00C9612E"/>
    <w:rsid w:val="00CA152C"/>
    <w:rsid w:val="00CA3B26"/>
    <w:rsid w:val="00CA4896"/>
    <w:rsid w:val="00CA7614"/>
    <w:rsid w:val="00CB1685"/>
    <w:rsid w:val="00CB1A25"/>
    <w:rsid w:val="00CC3D77"/>
    <w:rsid w:val="00CC6283"/>
    <w:rsid w:val="00CC7917"/>
    <w:rsid w:val="00CD249C"/>
    <w:rsid w:val="00CD24B8"/>
    <w:rsid w:val="00CD4B29"/>
    <w:rsid w:val="00CD7CC3"/>
    <w:rsid w:val="00CF6591"/>
    <w:rsid w:val="00D01F7E"/>
    <w:rsid w:val="00D04FE7"/>
    <w:rsid w:val="00D12D3E"/>
    <w:rsid w:val="00D136A8"/>
    <w:rsid w:val="00D23F0A"/>
    <w:rsid w:val="00D2652A"/>
    <w:rsid w:val="00D27755"/>
    <w:rsid w:val="00D35AFD"/>
    <w:rsid w:val="00D43C6C"/>
    <w:rsid w:val="00D43F27"/>
    <w:rsid w:val="00D443D7"/>
    <w:rsid w:val="00D52AC6"/>
    <w:rsid w:val="00D54CEC"/>
    <w:rsid w:val="00D60290"/>
    <w:rsid w:val="00D62ECC"/>
    <w:rsid w:val="00D67910"/>
    <w:rsid w:val="00D702D7"/>
    <w:rsid w:val="00D75452"/>
    <w:rsid w:val="00D80337"/>
    <w:rsid w:val="00D8036D"/>
    <w:rsid w:val="00D82A9D"/>
    <w:rsid w:val="00D93362"/>
    <w:rsid w:val="00DA6177"/>
    <w:rsid w:val="00DC11B3"/>
    <w:rsid w:val="00DC2D21"/>
    <w:rsid w:val="00DC3989"/>
    <w:rsid w:val="00DC4A3E"/>
    <w:rsid w:val="00DD048D"/>
    <w:rsid w:val="00DF1369"/>
    <w:rsid w:val="00E02A86"/>
    <w:rsid w:val="00E072E4"/>
    <w:rsid w:val="00E160A4"/>
    <w:rsid w:val="00E21FEC"/>
    <w:rsid w:val="00E318B1"/>
    <w:rsid w:val="00E4163C"/>
    <w:rsid w:val="00E447B7"/>
    <w:rsid w:val="00E502D6"/>
    <w:rsid w:val="00E53B51"/>
    <w:rsid w:val="00E57A6B"/>
    <w:rsid w:val="00E84A08"/>
    <w:rsid w:val="00E86B12"/>
    <w:rsid w:val="00E979F0"/>
    <w:rsid w:val="00EA0F07"/>
    <w:rsid w:val="00EA21FC"/>
    <w:rsid w:val="00EB6054"/>
    <w:rsid w:val="00EC0D77"/>
    <w:rsid w:val="00EC0F4F"/>
    <w:rsid w:val="00EC2C4B"/>
    <w:rsid w:val="00EC3253"/>
    <w:rsid w:val="00EC4B02"/>
    <w:rsid w:val="00EC75C6"/>
    <w:rsid w:val="00ED13DF"/>
    <w:rsid w:val="00ED587B"/>
    <w:rsid w:val="00ED6C85"/>
    <w:rsid w:val="00EE2883"/>
    <w:rsid w:val="00EE4CE1"/>
    <w:rsid w:val="00EF00B1"/>
    <w:rsid w:val="00EF2291"/>
    <w:rsid w:val="00F10FAE"/>
    <w:rsid w:val="00F116E1"/>
    <w:rsid w:val="00F11EE8"/>
    <w:rsid w:val="00F230D2"/>
    <w:rsid w:val="00F2554D"/>
    <w:rsid w:val="00F37978"/>
    <w:rsid w:val="00F4189A"/>
    <w:rsid w:val="00F4527C"/>
    <w:rsid w:val="00F463BC"/>
    <w:rsid w:val="00F543C2"/>
    <w:rsid w:val="00F55182"/>
    <w:rsid w:val="00F63ABF"/>
    <w:rsid w:val="00F67461"/>
    <w:rsid w:val="00F729F9"/>
    <w:rsid w:val="00F7345F"/>
    <w:rsid w:val="00F84914"/>
    <w:rsid w:val="00F87323"/>
    <w:rsid w:val="00F90AB8"/>
    <w:rsid w:val="00F94017"/>
    <w:rsid w:val="00FA43FD"/>
    <w:rsid w:val="00FA4F06"/>
    <w:rsid w:val="00FD3236"/>
    <w:rsid w:val="00FD45EF"/>
    <w:rsid w:val="00FD5D0E"/>
    <w:rsid w:val="00FE5658"/>
    <w:rsid w:val="20550FD2"/>
    <w:rsid w:val="24B42EA4"/>
    <w:rsid w:val="47C01CAF"/>
    <w:rsid w:val="6D42FB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F08D2"/>
  <w15:docId w15:val="{798D2921-9C4D-43C8-97A3-6079A57B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2A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E4A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E4A1D"/>
  </w:style>
  <w:style w:type="character" w:customStyle="1" w:styleId="5yl5">
    <w:name w:val="_5yl5"/>
    <w:basedOn w:val="Standardnpsmoodstavce"/>
    <w:rsid w:val="005E4A1D"/>
  </w:style>
  <w:style w:type="character" w:styleId="Hypertextovodkaz">
    <w:name w:val="Hyperlink"/>
    <w:unhideWhenUsed/>
    <w:rsid w:val="00B84FD1"/>
    <w:rPr>
      <w:color w:val="0000FF"/>
      <w:u w:val="single"/>
    </w:rPr>
  </w:style>
  <w:style w:type="character" w:styleId="Odkaznakoment">
    <w:name w:val="annotation reference"/>
    <w:basedOn w:val="Standardnpsmoodstavce"/>
    <w:uiPriority w:val="99"/>
    <w:semiHidden/>
    <w:unhideWhenUsed/>
    <w:rsid w:val="005F2F84"/>
    <w:rPr>
      <w:sz w:val="16"/>
      <w:szCs w:val="16"/>
    </w:rPr>
  </w:style>
  <w:style w:type="paragraph" w:styleId="Textkomente">
    <w:name w:val="annotation text"/>
    <w:basedOn w:val="Normln"/>
    <w:link w:val="TextkomenteChar"/>
    <w:uiPriority w:val="99"/>
    <w:semiHidden/>
    <w:unhideWhenUsed/>
    <w:rsid w:val="005F2F84"/>
    <w:pPr>
      <w:spacing w:line="240" w:lineRule="auto"/>
    </w:pPr>
    <w:rPr>
      <w:sz w:val="20"/>
      <w:szCs w:val="20"/>
    </w:rPr>
  </w:style>
  <w:style w:type="character" w:customStyle="1" w:styleId="TextkomenteChar">
    <w:name w:val="Text komentáře Char"/>
    <w:basedOn w:val="Standardnpsmoodstavce"/>
    <w:link w:val="Textkomente"/>
    <w:uiPriority w:val="99"/>
    <w:semiHidden/>
    <w:rsid w:val="005F2F84"/>
    <w:rPr>
      <w:sz w:val="20"/>
      <w:szCs w:val="20"/>
    </w:rPr>
  </w:style>
  <w:style w:type="paragraph" w:styleId="Pedmtkomente">
    <w:name w:val="annotation subject"/>
    <w:basedOn w:val="Textkomente"/>
    <w:next w:val="Textkomente"/>
    <w:link w:val="PedmtkomenteChar"/>
    <w:uiPriority w:val="99"/>
    <w:semiHidden/>
    <w:unhideWhenUsed/>
    <w:rsid w:val="005F2F84"/>
    <w:rPr>
      <w:b/>
      <w:bCs/>
    </w:rPr>
  </w:style>
  <w:style w:type="character" w:customStyle="1" w:styleId="PedmtkomenteChar">
    <w:name w:val="Předmět komentáře Char"/>
    <w:basedOn w:val="TextkomenteChar"/>
    <w:link w:val="Pedmtkomente"/>
    <w:uiPriority w:val="99"/>
    <w:semiHidden/>
    <w:rsid w:val="005F2F84"/>
    <w:rPr>
      <w:b/>
      <w:bCs/>
      <w:sz w:val="20"/>
      <w:szCs w:val="20"/>
    </w:rPr>
  </w:style>
  <w:style w:type="paragraph" w:styleId="Textbubliny">
    <w:name w:val="Balloon Text"/>
    <w:basedOn w:val="Normln"/>
    <w:link w:val="TextbublinyChar"/>
    <w:uiPriority w:val="99"/>
    <w:semiHidden/>
    <w:unhideWhenUsed/>
    <w:rsid w:val="005F2F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2F84"/>
    <w:rPr>
      <w:rFonts w:ascii="Segoe UI" w:hAnsi="Segoe UI" w:cs="Segoe UI"/>
      <w:sz w:val="18"/>
      <w:szCs w:val="18"/>
    </w:rPr>
  </w:style>
  <w:style w:type="paragraph" w:customStyle="1" w:styleId="MainText">
    <w:name w:val="Main Text"/>
    <w:basedOn w:val="Normln"/>
    <w:rsid w:val="00EE2883"/>
    <w:pPr>
      <w:spacing w:after="0" w:line="300" w:lineRule="exact"/>
      <w:ind w:left="120"/>
    </w:pPr>
    <w:rPr>
      <w:rFonts w:ascii="Times New Roman" w:eastAsia="Times New Roman" w:hAnsi="Times New Roman" w:cs="Times New Roman"/>
      <w:sz w:val="24"/>
      <w:szCs w:val="20"/>
      <w:lang w:eastAsia="cs-CZ" w:bidi="cs-CZ"/>
    </w:rPr>
  </w:style>
  <w:style w:type="paragraph" w:styleId="Odstavecseseznamem">
    <w:name w:val="List Paragraph"/>
    <w:basedOn w:val="Normln"/>
    <w:uiPriority w:val="34"/>
    <w:qFormat/>
    <w:rsid w:val="00EE2883"/>
    <w:pPr>
      <w:spacing w:after="0" w:line="240" w:lineRule="auto"/>
      <w:ind w:left="720"/>
    </w:pPr>
    <w:rPr>
      <w:rFonts w:ascii="Calibri" w:eastAsia="Calibri" w:hAnsi="Calibri" w:cs="Times New Roman"/>
      <w:lang w:eastAsia="cs-CZ"/>
    </w:rPr>
  </w:style>
  <w:style w:type="paragraph" w:styleId="Zhlav">
    <w:name w:val="header"/>
    <w:basedOn w:val="Normln"/>
    <w:link w:val="ZhlavChar"/>
    <w:uiPriority w:val="99"/>
    <w:unhideWhenUsed/>
    <w:rsid w:val="00C402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02B1"/>
  </w:style>
  <w:style w:type="paragraph" w:styleId="Zpat">
    <w:name w:val="footer"/>
    <w:basedOn w:val="Normln"/>
    <w:link w:val="ZpatChar"/>
    <w:uiPriority w:val="99"/>
    <w:unhideWhenUsed/>
    <w:rsid w:val="00C402B1"/>
    <w:pPr>
      <w:tabs>
        <w:tab w:val="center" w:pos="4536"/>
        <w:tab w:val="right" w:pos="9072"/>
      </w:tabs>
      <w:spacing w:after="0" w:line="240" w:lineRule="auto"/>
    </w:pPr>
  </w:style>
  <w:style w:type="character" w:customStyle="1" w:styleId="ZpatChar">
    <w:name w:val="Zápatí Char"/>
    <w:basedOn w:val="Standardnpsmoodstavce"/>
    <w:link w:val="Zpat"/>
    <w:uiPriority w:val="99"/>
    <w:rsid w:val="00C402B1"/>
  </w:style>
  <w:style w:type="character" w:customStyle="1" w:styleId="Zmnka1">
    <w:name w:val="Zmínka1"/>
    <w:basedOn w:val="Standardnpsmoodstavce"/>
    <w:uiPriority w:val="99"/>
    <w:semiHidden/>
    <w:unhideWhenUsed/>
    <w:rsid w:val="00F11EE8"/>
    <w:rPr>
      <w:color w:val="2B579A"/>
      <w:shd w:val="clear" w:color="auto" w:fill="E6E6E6"/>
    </w:rPr>
  </w:style>
  <w:style w:type="character" w:styleId="Sledovanodkaz">
    <w:name w:val="FollowedHyperlink"/>
    <w:basedOn w:val="Standardnpsmoodstavce"/>
    <w:uiPriority w:val="99"/>
    <w:semiHidden/>
    <w:unhideWhenUsed/>
    <w:rsid w:val="00F37978"/>
    <w:rPr>
      <w:color w:val="800080" w:themeColor="followedHyperlink"/>
      <w:u w:val="single"/>
    </w:rPr>
  </w:style>
  <w:style w:type="character" w:customStyle="1" w:styleId="UnresolvedMention1">
    <w:name w:val="Unresolved Mention1"/>
    <w:basedOn w:val="Standardnpsmoodstavce"/>
    <w:uiPriority w:val="99"/>
    <w:rsid w:val="00164DE7"/>
    <w:rPr>
      <w:color w:val="605E5C"/>
      <w:shd w:val="clear" w:color="auto" w:fill="E1DFDD"/>
    </w:rPr>
  </w:style>
  <w:style w:type="table" w:styleId="Mkatabulky">
    <w:name w:val="Table Grid"/>
    <w:basedOn w:val="Normlntabulka"/>
    <w:uiPriority w:val="39"/>
    <w:rsid w:val="005E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Standardnpsmoodstavce"/>
    <w:rsid w:val="00B24D8B"/>
    <w:rPr>
      <w:rFonts w:ascii="Calibri" w:eastAsia="Calibri" w:hAnsi="Calibri" w:cs="Calibri"/>
      <w:color w:val="0000FF"/>
      <w:u w:val="single" w:color="0000FF"/>
    </w:rPr>
  </w:style>
  <w:style w:type="paragraph" w:customStyle="1" w:styleId="Tmavseznamzvraznn51">
    <w:name w:val="Tmavý seznam – zvýraznění 51"/>
    <w:qFormat/>
    <w:rsid w:val="00B24D8B"/>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lang w:eastAsia="cs-CZ"/>
    </w:rPr>
  </w:style>
  <w:style w:type="character" w:customStyle="1" w:styleId="Hyperlink1">
    <w:name w:val="Hyperlink.1"/>
    <w:basedOn w:val="Standardnpsmoodstavce"/>
    <w:rsid w:val="00B24D8B"/>
    <w:rPr>
      <w:color w:val="0000FF"/>
      <w:sz w:val="24"/>
      <w:szCs w:val="24"/>
      <w:u w:val="single" w:color="0000FF"/>
    </w:rPr>
  </w:style>
  <w:style w:type="character" w:styleId="Siln">
    <w:name w:val="Strong"/>
    <w:basedOn w:val="Standardnpsmoodstavce"/>
    <w:uiPriority w:val="22"/>
    <w:qFormat/>
    <w:rsid w:val="007D6C5E"/>
    <w:rPr>
      <w:b/>
      <w:bCs/>
    </w:rPr>
  </w:style>
  <w:style w:type="paragraph" w:customStyle="1" w:styleId="tmavseznamzvraznn510">
    <w:name w:val="tmavseznamzvraznn51"/>
    <w:basedOn w:val="Normln"/>
    <w:rsid w:val="007D6C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yperlink10">
    <w:name w:val="hyperlink1"/>
    <w:basedOn w:val="Standardnpsmoodstavce"/>
    <w:rsid w:val="007D6C5E"/>
  </w:style>
  <w:style w:type="character" w:customStyle="1" w:styleId="normaltextrun">
    <w:name w:val="normaltextrun"/>
    <w:basedOn w:val="Standardnpsmoodstavce"/>
    <w:rsid w:val="00760366"/>
  </w:style>
  <w:style w:type="paragraph" w:customStyle="1" w:styleId="paragraph">
    <w:name w:val="paragraph"/>
    <w:basedOn w:val="Normln"/>
    <w:rsid w:val="00760366"/>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character" w:customStyle="1" w:styleId="eop">
    <w:name w:val="eop"/>
    <w:basedOn w:val="Standardnpsmoodstavce"/>
    <w:rsid w:val="00760366"/>
  </w:style>
  <w:style w:type="character" w:customStyle="1" w:styleId="spellingerror">
    <w:name w:val="spellingerror"/>
    <w:basedOn w:val="Standardnpsmoodstavce"/>
    <w:rsid w:val="00760366"/>
  </w:style>
  <w:style w:type="character" w:customStyle="1" w:styleId="scxw231575668">
    <w:name w:val="scxw231575668"/>
    <w:basedOn w:val="Standardnpsmoodstavce"/>
    <w:rsid w:val="00760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61">
      <w:bodyDiv w:val="1"/>
      <w:marLeft w:val="0"/>
      <w:marRight w:val="0"/>
      <w:marTop w:val="0"/>
      <w:marBottom w:val="0"/>
      <w:divBdr>
        <w:top w:val="none" w:sz="0" w:space="0" w:color="auto"/>
        <w:left w:val="none" w:sz="0" w:space="0" w:color="auto"/>
        <w:bottom w:val="none" w:sz="0" w:space="0" w:color="auto"/>
        <w:right w:val="none" w:sz="0" w:space="0" w:color="auto"/>
      </w:divBdr>
    </w:div>
    <w:div w:id="9264821">
      <w:bodyDiv w:val="1"/>
      <w:marLeft w:val="0"/>
      <w:marRight w:val="0"/>
      <w:marTop w:val="0"/>
      <w:marBottom w:val="0"/>
      <w:divBdr>
        <w:top w:val="none" w:sz="0" w:space="0" w:color="auto"/>
        <w:left w:val="none" w:sz="0" w:space="0" w:color="auto"/>
        <w:bottom w:val="none" w:sz="0" w:space="0" w:color="auto"/>
        <w:right w:val="none" w:sz="0" w:space="0" w:color="auto"/>
      </w:divBdr>
    </w:div>
    <w:div w:id="10374030">
      <w:bodyDiv w:val="1"/>
      <w:marLeft w:val="0"/>
      <w:marRight w:val="0"/>
      <w:marTop w:val="0"/>
      <w:marBottom w:val="0"/>
      <w:divBdr>
        <w:top w:val="none" w:sz="0" w:space="0" w:color="auto"/>
        <w:left w:val="none" w:sz="0" w:space="0" w:color="auto"/>
        <w:bottom w:val="none" w:sz="0" w:space="0" w:color="auto"/>
        <w:right w:val="none" w:sz="0" w:space="0" w:color="auto"/>
      </w:divBdr>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159467117">
      <w:bodyDiv w:val="1"/>
      <w:marLeft w:val="0"/>
      <w:marRight w:val="0"/>
      <w:marTop w:val="0"/>
      <w:marBottom w:val="0"/>
      <w:divBdr>
        <w:top w:val="none" w:sz="0" w:space="0" w:color="auto"/>
        <w:left w:val="none" w:sz="0" w:space="0" w:color="auto"/>
        <w:bottom w:val="none" w:sz="0" w:space="0" w:color="auto"/>
        <w:right w:val="none" w:sz="0" w:space="0" w:color="auto"/>
      </w:divBdr>
    </w:div>
    <w:div w:id="164169655">
      <w:bodyDiv w:val="1"/>
      <w:marLeft w:val="0"/>
      <w:marRight w:val="0"/>
      <w:marTop w:val="0"/>
      <w:marBottom w:val="0"/>
      <w:divBdr>
        <w:top w:val="none" w:sz="0" w:space="0" w:color="auto"/>
        <w:left w:val="none" w:sz="0" w:space="0" w:color="auto"/>
        <w:bottom w:val="none" w:sz="0" w:space="0" w:color="auto"/>
        <w:right w:val="none" w:sz="0" w:space="0" w:color="auto"/>
      </w:divBdr>
    </w:div>
    <w:div w:id="195779208">
      <w:bodyDiv w:val="1"/>
      <w:marLeft w:val="0"/>
      <w:marRight w:val="0"/>
      <w:marTop w:val="0"/>
      <w:marBottom w:val="0"/>
      <w:divBdr>
        <w:top w:val="none" w:sz="0" w:space="0" w:color="auto"/>
        <w:left w:val="none" w:sz="0" w:space="0" w:color="auto"/>
        <w:bottom w:val="none" w:sz="0" w:space="0" w:color="auto"/>
        <w:right w:val="none" w:sz="0" w:space="0" w:color="auto"/>
      </w:divBdr>
    </w:div>
    <w:div w:id="205264112">
      <w:bodyDiv w:val="1"/>
      <w:marLeft w:val="0"/>
      <w:marRight w:val="0"/>
      <w:marTop w:val="0"/>
      <w:marBottom w:val="0"/>
      <w:divBdr>
        <w:top w:val="none" w:sz="0" w:space="0" w:color="auto"/>
        <w:left w:val="none" w:sz="0" w:space="0" w:color="auto"/>
        <w:bottom w:val="none" w:sz="0" w:space="0" w:color="auto"/>
        <w:right w:val="none" w:sz="0" w:space="0" w:color="auto"/>
      </w:divBdr>
    </w:div>
    <w:div w:id="291404000">
      <w:bodyDiv w:val="1"/>
      <w:marLeft w:val="0"/>
      <w:marRight w:val="0"/>
      <w:marTop w:val="0"/>
      <w:marBottom w:val="0"/>
      <w:divBdr>
        <w:top w:val="none" w:sz="0" w:space="0" w:color="auto"/>
        <w:left w:val="none" w:sz="0" w:space="0" w:color="auto"/>
        <w:bottom w:val="none" w:sz="0" w:space="0" w:color="auto"/>
        <w:right w:val="none" w:sz="0" w:space="0" w:color="auto"/>
      </w:divBdr>
    </w:div>
    <w:div w:id="329523381">
      <w:bodyDiv w:val="1"/>
      <w:marLeft w:val="0"/>
      <w:marRight w:val="0"/>
      <w:marTop w:val="0"/>
      <w:marBottom w:val="0"/>
      <w:divBdr>
        <w:top w:val="none" w:sz="0" w:space="0" w:color="auto"/>
        <w:left w:val="none" w:sz="0" w:space="0" w:color="auto"/>
        <w:bottom w:val="none" w:sz="0" w:space="0" w:color="auto"/>
        <w:right w:val="none" w:sz="0" w:space="0" w:color="auto"/>
      </w:divBdr>
    </w:div>
    <w:div w:id="388846207">
      <w:bodyDiv w:val="1"/>
      <w:marLeft w:val="0"/>
      <w:marRight w:val="0"/>
      <w:marTop w:val="0"/>
      <w:marBottom w:val="0"/>
      <w:divBdr>
        <w:top w:val="none" w:sz="0" w:space="0" w:color="auto"/>
        <w:left w:val="none" w:sz="0" w:space="0" w:color="auto"/>
        <w:bottom w:val="none" w:sz="0" w:space="0" w:color="auto"/>
        <w:right w:val="none" w:sz="0" w:space="0" w:color="auto"/>
      </w:divBdr>
    </w:div>
    <w:div w:id="399255681">
      <w:bodyDiv w:val="1"/>
      <w:marLeft w:val="0"/>
      <w:marRight w:val="0"/>
      <w:marTop w:val="0"/>
      <w:marBottom w:val="0"/>
      <w:divBdr>
        <w:top w:val="none" w:sz="0" w:space="0" w:color="auto"/>
        <w:left w:val="none" w:sz="0" w:space="0" w:color="auto"/>
        <w:bottom w:val="none" w:sz="0" w:space="0" w:color="auto"/>
        <w:right w:val="none" w:sz="0" w:space="0" w:color="auto"/>
      </w:divBdr>
    </w:div>
    <w:div w:id="403844341">
      <w:bodyDiv w:val="1"/>
      <w:marLeft w:val="0"/>
      <w:marRight w:val="0"/>
      <w:marTop w:val="0"/>
      <w:marBottom w:val="0"/>
      <w:divBdr>
        <w:top w:val="none" w:sz="0" w:space="0" w:color="auto"/>
        <w:left w:val="none" w:sz="0" w:space="0" w:color="auto"/>
        <w:bottom w:val="none" w:sz="0" w:space="0" w:color="auto"/>
        <w:right w:val="none" w:sz="0" w:space="0" w:color="auto"/>
      </w:divBdr>
    </w:div>
    <w:div w:id="906652629">
      <w:bodyDiv w:val="1"/>
      <w:marLeft w:val="0"/>
      <w:marRight w:val="0"/>
      <w:marTop w:val="0"/>
      <w:marBottom w:val="0"/>
      <w:divBdr>
        <w:top w:val="none" w:sz="0" w:space="0" w:color="auto"/>
        <w:left w:val="none" w:sz="0" w:space="0" w:color="auto"/>
        <w:bottom w:val="none" w:sz="0" w:space="0" w:color="auto"/>
        <w:right w:val="none" w:sz="0" w:space="0" w:color="auto"/>
      </w:divBdr>
    </w:div>
    <w:div w:id="909119317">
      <w:bodyDiv w:val="1"/>
      <w:marLeft w:val="0"/>
      <w:marRight w:val="0"/>
      <w:marTop w:val="0"/>
      <w:marBottom w:val="0"/>
      <w:divBdr>
        <w:top w:val="none" w:sz="0" w:space="0" w:color="auto"/>
        <w:left w:val="none" w:sz="0" w:space="0" w:color="auto"/>
        <w:bottom w:val="none" w:sz="0" w:space="0" w:color="auto"/>
        <w:right w:val="none" w:sz="0" w:space="0" w:color="auto"/>
      </w:divBdr>
    </w:div>
    <w:div w:id="912423341">
      <w:bodyDiv w:val="1"/>
      <w:marLeft w:val="0"/>
      <w:marRight w:val="0"/>
      <w:marTop w:val="0"/>
      <w:marBottom w:val="0"/>
      <w:divBdr>
        <w:top w:val="none" w:sz="0" w:space="0" w:color="auto"/>
        <w:left w:val="none" w:sz="0" w:space="0" w:color="auto"/>
        <w:bottom w:val="none" w:sz="0" w:space="0" w:color="auto"/>
        <w:right w:val="none" w:sz="0" w:space="0" w:color="auto"/>
      </w:divBdr>
    </w:div>
    <w:div w:id="931815829">
      <w:bodyDiv w:val="1"/>
      <w:marLeft w:val="0"/>
      <w:marRight w:val="0"/>
      <w:marTop w:val="0"/>
      <w:marBottom w:val="0"/>
      <w:divBdr>
        <w:top w:val="none" w:sz="0" w:space="0" w:color="auto"/>
        <w:left w:val="none" w:sz="0" w:space="0" w:color="auto"/>
        <w:bottom w:val="none" w:sz="0" w:space="0" w:color="auto"/>
        <w:right w:val="none" w:sz="0" w:space="0" w:color="auto"/>
      </w:divBdr>
    </w:div>
    <w:div w:id="1003317843">
      <w:bodyDiv w:val="1"/>
      <w:marLeft w:val="0"/>
      <w:marRight w:val="0"/>
      <w:marTop w:val="0"/>
      <w:marBottom w:val="0"/>
      <w:divBdr>
        <w:top w:val="none" w:sz="0" w:space="0" w:color="auto"/>
        <w:left w:val="none" w:sz="0" w:space="0" w:color="auto"/>
        <w:bottom w:val="none" w:sz="0" w:space="0" w:color="auto"/>
        <w:right w:val="none" w:sz="0" w:space="0" w:color="auto"/>
      </w:divBdr>
    </w:div>
    <w:div w:id="1038166872">
      <w:bodyDiv w:val="1"/>
      <w:marLeft w:val="0"/>
      <w:marRight w:val="0"/>
      <w:marTop w:val="0"/>
      <w:marBottom w:val="0"/>
      <w:divBdr>
        <w:top w:val="none" w:sz="0" w:space="0" w:color="auto"/>
        <w:left w:val="none" w:sz="0" w:space="0" w:color="auto"/>
        <w:bottom w:val="none" w:sz="0" w:space="0" w:color="auto"/>
        <w:right w:val="none" w:sz="0" w:space="0" w:color="auto"/>
      </w:divBdr>
    </w:div>
    <w:div w:id="1092360247">
      <w:bodyDiv w:val="1"/>
      <w:marLeft w:val="0"/>
      <w:marRight w:val="0"/>
      <w:marTop w:val="0"/>
      <w:marBottom w:val="0"/>
      <w:divBdr>
        <w:top w:val="none" w:sz="0" w:space="0" w:color="auto"/>
        <w:left w:val="none" w:sz="0" w:space="0" w:color="auto"/>
        <w:bottom w:val="none" w:sz="0" w:space="0" w:color="auto"/>
        <w:right w:val="none" w:sz="0" w:space="0" w:color="auto"/>
      </w:divBdr>
    </w:div>
    <w:div w:id="1099448849">
      <w:bodyDiv w:val="1"/>
      <w:marLeft w:val="0"/>
      <w:marRight w:val="0"/>
      <w:marTop w:val="0"/>
      <w:marBottom w:val="0"/>
      <w:divBdr>
        <w:top w:val="none" w:sz="0" w:space="0" w:color="auto"/>
        <w:left w:val="none" w:sz="0" w:space="0" w:color="auto"/>
        <w:bottom w:val="none" w:sz="0" w:space="0" w:color="auto"/>
        <w:right w:val="none" w:sz="0" w:space="0" w:color="auto"/>
      </w:divBdr>
    </w:div>
    <w:div w:id="1134524830">
      <w:bodyDiv w:val="1"/>
      <w:marLeft w:val="0"/>
      <w:marRight w:val="0"/>
      <w:marTop w:val="0"/>
      <w:marBottom w:val="0"/>
      <w:divBdr>
        <w:top w:val="none" w:sz="0" w:space="0" w:color="auto"/>
        <w:left w:val="none" w:sz="0" w:space="0" w:color="auto"/>
        <w:bottom w:val="none" w:sz="0" w:space="0" w:color="auto"/>
        <w:right w:val="none" w:sz="0" w:space="0" w:color="auto"/>
      </w:divBdr>
    </w:div>
    <w:div w:id="1260604167">
      <w:bodyDiv w:val="1"/>
      <w:marLeft w:val="0"/>
      <w:marRight w:val="0"/>
      <w:marTop w:val="0"/>
      <w:marBottom w:val="0"/>
      <w:divBdr>
        <w:top w:val="none" w:sz="0" w:space="0" w:color="auto"/>
        <w:left w:val="none" w:sz="0" w:space="0" w:color="auto"/>
        <w:bottom w:val="none" w:sz="0" w:space="0" w:color="auto"/>
        <w:right w:val="none" w:sz="0" w:space="0" w:color="auto"/>
      </w:divBdr>
    </w:div>
    <w:div w:id="1262372248">
      <w:bodyDiv w:val="1"/>
      <w:marLeft w:val="0"/>
      <w:marRight w:val="0"/>
      <w:marTop w:val="0"/>
      <w:marBottom w:val="0"/>
      <w:divBdr>
        <w:top w:val="none" w:sz="0" w:space="0" w:color="auto"/>
        <w:left w:val="none" w:sz="0" w:space="0" w:color="auto"/>
        <w:bottom w:val="none" w:sz="0" w:space="0" w:color="auto"/>
        <w:right w:val="none" w:sz="0" w:space="0" w:color="auto"/>
      </w:divBdr>
    </w:div>
    <w:div w:id="1339112019">
      <w:bodyDiv w:val="1"/>
      <w:marLeft w:val="0"/>
      <w:marRight w:val="0"/>
      <w:marTop w:val="0"/>
      <w:marBottom w:val="0"/>
      <w:divBdr>
        <w:top w:val="none" w:sz="0" w:space="0" w:color="auto"/>
        <w:left w:val="none" w:sz="0" w:space="0" w:color="auto"/>
        <w:bottom w:val="none" w:sz="0" w:space="0" w:color="auto"/>
        <w:right w:val="none" w:sz="0" w:space="0" w:color="auto"/>
      </w:divBdr>
    </w:div>
    <w:div w:id="1345716367">
      <w:bodyDiv w:val="1"/>
      <w:marLeft w:val="0"/>
      <w:marRight w:val="0"/>
      <w:marTop w:val="0"/>
      <w:marBottom w:val="0"/>
      <w:divBdr>
        <w:top w:val="none" w:sz="0" w:space="0" w:color="auto"/>
        <w:left w:val="none" w:sz="0" w:space="0" w:color="auto"/>
        <w:bottom w:val="none" w:sz="0" w:space="0" w:color="auto"/>
        <w:right w:val="none" w:sz="0" w:space="0" w:color="auto"/>
      </w:divBdr>
    </w:div>
    <w:div w:id="1391611707">
      <w:bodyDiv w:val="1"/>
      <w:marLeft w:val="0"/>
      <w:marRight w:val="0"/>
      <w:marTop w:val="0"/>
      <w:marBottom w:val="0"/>
      <w:divBdr>
        <w:top w:val="none" w:sz="0" w:space="0" w:color="auto"/>
        <w:left w:val="none" w:sz="0" w:space="0" w:color="auto"/>
        <w:bottom w:val="none" w:sz="0" w:space="0" w:color="auto"/>
        <w:right w:val="none" w:sz="0" w:space="0" w:color="auto"/>
      </w:divBdr>
    </w:div>
    <w:div w:id="1426733555">
      <w:bodyDiv w:val="1"/>
      <w:marLeft w:val="0"/>
      <w:marRight w:val="0"/>
      <w:marTop w:val="0"/>
      <w:marBottom w:val="0"/>
      <w:divBdr>
        <w:top w:val="none" w:sz="0" w:space="0" w:color="auto"/>
        <w:left w:val="none" w:sz="0" w:space="0" w:color="auto"/>
        <w:bottom w:val="none" w:sz="0" w:space="0" w:color="auto"/>
        <w:right w:val="none" w:sz="0" w:space="0" w:color="auto"/>
      </w:divBdr>
    </w:div>
    <w:div w:id="1515413284">
      <w:bodyDiv w:val="1"/>
      <w:marLeft w:val="0"/>
      <w:marRight w:val="0"/>
      <w:marTop w:val="0"/>
      <w:marBottom w:val="0"/>
      <w:divBdr>
        <w:top w:val="none" w:sz="0" w:space="0" w:color="auto"/>
        <w:left w:val="none" w:sz="0" w:space="0" w:color="auto"/>
        <w:bottom w:val="none" w:sz="0" w:space="0" w:color="auto"/>
        <w:right w:val="none" w:sz="0" w:space="0" w:color="auto"/>
      </w:divBdr>
    </w:div>
    <w:div w:id="1663777515">
      <w:bodyDiv w:val="1"/>
      <w:marLeft w:val="0"/>
      <w:marRight w:val="0"/>
      <w:marTop w:val="0"/>
      <w:marBottom w:val="0"/>
      <w:divBdr>
        <w:top w:val="none" w:sz="0" w:space="0" w:color="auto"/>
        <w:left w:val="none" w:sz="0" w:space="0" w:color="auto"/>
        <w:bottom w:val="none" w:sz="0" w:space="0" w:color="auto"/>
        <w:right w:val="none" w:sz="0" w:space="0" w:color="auto"/>
      </w:divBdr>
    </w:div>
    <w:div w:id="1685326523">
      <w:bodyDiv w:val="1"/>
      <w:marLeft w:val="0"/>
      <w:marRight w:val="0"/>
      <w:marTop w:val="0"/>
      <w:marBottom w:val="0"/>
      <w:divBdr>
        <w:top w:val="none" w:sz="0" w:space="0" w:color="auto"/>
        <w:left w:val="none" w:sz="0" w:space="0" w:color="auto"/>
        <w:bottom w:val="none" w:sz="0" w:space="0" w:color="auto"/>
        <w:right w:val="none" w:sz="0" w:space="0" w:color="auto"/>
      </w:divBdr>
    </w:div>
    <w:div w:id="1716080925">
      <w:bodyDiv w:val="1"/>
      <w:marLeft w:val="0"/>
      <w:marRight w:val="0"/>
      <w:marTop w:val="0"/>
      <w:marBottom w:val="0"/>
      <w:divBdr>
        <w:top w:val="none" w:sz="0" w:space="0" w:color="auto"/>
        <w:left w:val="none" w:sz="0" w:space="0" w:color="auto"/>
        <w:bottom w:val="none" w:sz="0" w:space="0" w:color="auto"/>
        <w:right w:val="none" w:sz="0" w:space="0" w:color="auto"/>
      </w:divBdr>
      <w:divsChild>
        <w:div w:id="750391942">
          <w:marLeft w:val="489"/>
          <w:marRight w:val="0"/>
          <w:marTop w:val="0"/>
          <w:marBottom w:val="0"/>
          <w:divBdr>
            <w:top w:val="none" w:sz="0" w:space="0" w:color="auto"/>
            <w:left w:val="none" w:sz="0" w:space="0" w:color="auto"/>
            <w:bottom w:val="none" w:sz="0" w:space="0" w:color="auto"/>
            <w:right w:val="none" w:sz="0" w:space="0" w:color="auto"/>
          </w:divBdr>
          <w:divsChild>
            <w:div w:id="813716407">
              <w:marLeft w:val="0"/>
              <w:marRight w:val="0"/>
              <w:marTop w:val="0"/>
              <w:marBottom w:val="0"/>
              <w:divBdr>
                <w:top w:val="none" w:sz="0" w:space="0" w:color="auto"/>
                <w:left w:val="none" w:sz="0" w:space="0" w:color="auto"/>
                <w:bottom w:val="none" w:sz="0" w:space="0" w:color="auto"/>
                <w:right w:val="none" w:sz="0" w:space="0" w:color="auto"/>
              </w:divBdr>
              <w:divsChild>
                <w:div w:id="159585599">
                  <w:marLeft w:val="0"/>
                  <w:marRight w:val="0"/>
                  <w:marTop w:val="0"/>
                  <w:marBottom w:val="0"/>
                  <w:divBdr>
                    <w:top w:val="single" w:sz="6" w:space="0" w:color="D5D5D5"/>
                    <w:left w:val="single" w:sz="6" w:space="0" w:color="D5D5D5"/>
                    <w:bottom w:val="single" w:sz="6" w:space="0" w:color="D5D5D5"/>
                    <w:right w:val="single" w:sz="6" w:space="0" w:color="D5D5D5"/>
                  </w:divBdr>
                  <w:divsChild>
                    <w:div w:id="1855417375">
                      <w:marLeft w:val="0"/>
                      <w:marRight w:val="0"/>
                      <w:marTop w:val="0"/>
                      <w:marBottom w:val="0"/>
                      <w:divBdr>
                        <w:top w:val="none" w:sz="0" w:space="0" w:color="auto"/>
                        <w:left w:val="none" w:sz="0" w:space="0" w:color="auto"/>
                        <w:bottom w:val="none" w:sz="0" w:space="0" w:color="auto"/>
                        <w:right w:val="none" w:sz="0" w:space="0" w:color="auto"/>
                      </w:divBdr>
                      <w:divsChild>
                        <w:div w:id="5743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01947">
          <w:marLeft w:val="489"/>
          <w:marRight w:val="0"/>
          <w:marTop w:val="0"/>
          <w:marBottom w:val="0"/>
          <w:divBdr>
            <w:top w:val="none" w:sz="0" w:space="0" w:color="auto"/>
            <w:left w:val="none" w:sz="0" w:space="0" w:color="auto"/>
            <w:bottom w:val="none" w:sz="0" w:space="0" w:color="auto"/>
            <w:right w:val="none" w:sz="0" w:space="0" w:color="auto"/>
          </w:divBdr>
          <w:divsChild>
            <w:div w:id="258295321">
              <w:marLeft w:val="0"/>
              <w:marRight w:val="0"/>
              <w:marTop w:val="0"/>
              <w:marBottom w:val="0"/>
              <w:divBdr>
                <w:top w:val="none" w:sz="0" w:space="0" w:color="auto"/>
                <w:left w:val="none" w:sz="0" w:space="0" w:color="auto"/>
                <w:bottom w:val="none" w:sz="0" w:space="0" w:color="auto"/>
                <w:right w:val="none" w:sz="0" w:space="0" w:color="auto"/>
              </w:divBdr>
              <w:divsChild>
                <w:div w:id="1081027270">
                  <w:marLeft w:val="0"/>
                  <w:marRight w:val="0"/>
                  <w:marTop w:val="0"/>
                  <w:marBottom w:val="0"/>
                  <w:divBdr>
                    <w:top w:val="single" w:sz="6" w:space="0" w:color="D5D5D5"/>
                    <w:left w:val="single" w:sz="6" w:space="0" w:color="D5D5D5"/>
                    <w:bottom w:val="single" w:sz="6" w:space="0" w:color="D5D5D5"/>
                    <w:right w:val="single" w:sz="6" w:space="0" w:color="D5D5D5"/>
                  </w:divBdr>
                  <w:divsChild>
                    <w:div w:id="1223830399">
                      <w:marLeft w:val="0"/>
                      <w:marRight w:val="0"/>
                      <w:marTop w:val="0"/>
                      <w:marBottom w:val="0"/>
                      <w:divBdr>
                        <w:top w:val="none" w:sz="0" w:space="0" w:color="auto"/>
                        <w:left w:val="none" w:sz="0" w:space="0" w:color="auto"/>
                        <w:bottom w:val="none" w:sz="0" w:space="0" w:color="auto"/>
                        <w:right w:val="none" w:sz="0" w:space="0" w:color="auto"/>
                      </w:divBdr>
                      <w:divsChild>
                        <w:div w:id="10601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726913">
          <w:marLeft w:val="489"/>
          <w:marRight w:val="0"/>
          <w:marTop w:val="0"/>
          <w:marBottom w:val="0"/>
          <w:divBdr>
            <w:top w:val="none" w:sz="0" w:space="0" w:color="auto"/>
            <w:left w:val="none" w:sz="0" w:space="0" w:color="auto"/>
            <w:bottom w:val="none" w:sz="0" w:space="0" w:color="auto"/>
            <w:right w:val="none" w:sz="0" w:space="0" w:color="auto"/>
          </w:divBdr>
          <w:divsChild>
            <w:div w:id="661936622">
              <w:marLeft w:val="0"/>
              <w:marRight w:val="0"/>
              <w:marTop w:val="0"/>
              <w:marBottom w:val="0"/>
              <w:divBdr>
                <w:top w:val="none" w:sz="0" w:space="0" w:color="auto"/>
                <w:left w:val="none" w:sz="0" w:space="0" w:color="auto"/>
                <w:bottom w:val="none" w:sz="0" w:space="0" w:color="auto"/>
                <w:right w:val="none" w:sz="0" w:space="0" w:color="auto"/>
              </w:divBdr>
              <w:divsChild>
                <w:div w:id="757747825">
                  <w:marLeft w:val="0"/>
                  <w:marRight w:val="0"/>
                  <w:marTop w:val="0"/>
                  <w:marBottom w:val="0"/>
                  <w:divBdr>
                    <w:top w:val="single" w:sz="6" w:space="0" w:color="D5D5D5"/>
                    <w:left w:val="single" w:sz="6" w:space="0" w:color="D5D5D5"/>
                    <w:bottom w:val="single" w:sz="6" w:space="0" w:color="D5D5D5"/>
                    <w:right w:val="single" w:sz="6" w:space="0" w:color="D5D5D5"/>
                  </w:divBdr>
                  <w:divsChild>
                    <w:div w:id="1730761188">
                      <w:marLeft w:val="0"/>
                      <w:marRight w:val="0"/>
                      <w:marTop w:val="0"/>
                      <w:marBottom w:val="0"/>
                      <w:divBdr>
                        <w:top w:val="none" w:sz="0" w:space="0" w:color="auto"/>
                        <w:left w:val="none" w:sz="0" w:space="0" w:color="auto"/>
                        <w:bottom w:val="none" w:sz="0" w:space="0" w:color="auto"/>
                        <w:right w:val="none" w:sz="0" w:space="0" w:color="auto"/>
                      </w:divBdr>
                      <w:divsChild>
                        <w:div w:id="12810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71477">
          <w:marLeft w:val="489"/>
          <w:marRight w:val="0"/>
          <w:marTop w:val="0"/>
          <w:marBottom w:val="0"/>
          <w:divBdr>
            <w:top w:val="none" w:sz="0" w:space="0" w:color="auto"/>
            <w:left w:val="none" w:sz="0" w:space="0" w:color="auto"/>
            <w:bottom w:val="none" w:sz="0" w:space="0" w:color="auto"/>
            <w:right w:val="none" w:sz="0" w:space="0" w:color="auto"/>
          </w:divBdr>
          <w:divsChild>
            <w:div w:id="1342927836">
              <w:marLeft w:val="0"/>
              <w:marRight w:val="0"/>
              <w:marTop w:val="0"/>
              <w:marBottom w:val="0"/>
              <w:divBdr>
                <w:top w:val="none" w:sz="0" w:space="0" w:color="auto"/>
                <w:left w:val="none" w:sz="0" w:space="0" w:color="auto"/>
                <w:bottom w:val="none" w:sz="0" w:space="0" w:color="auto"/>
                <w:right w:val="none" w:sz="0" w:space="0" w:color="auto"/>
              </w:divBdr>
              <w:divsChild>
                <w:div w:id="1623344281">
                  <w:marLeft w:val="0"/>
                  <w:marRight w:val="0"/>
                  <w:marTop w:val="0"/>
                  <w:marBottom w:val="0"/>
                  <w:divBdr>
                    <w:top w:val="single" w:sz="6" w:space="0" w:color="D5D5D5"/>
                    <w:left w:val="single" w:sz="6" w:space="0" w:color="D5D5D5"/>
                    <w:bottom w:val="single" w:sz="6" w:space="0" w:color="D5D5D5"/>
                    <w:right w:val="single" w:sz="6" w:space="0" w:color="D5D5D5"/>
                  </w:divBdr>
                  <w:divsChild>
                    <w:div w:id="581841379">
                      <w:marLeft w:val="0"/>
                      <w:marRight w:val="0"/>
                      <w:marTop w:val="0"/>
                      <w:marBottom w:val="0"/>
                      <w:divBdr>
                        <w:top w:val="none" w:sz="0" w:space="0" w:color="auto"/>
                        <w:left w:val="none" w:sz="0" w:space="0" w:color="auto"/>
                        <w:bottom w:val="none" w:sz="0" w:space="0" w:color="auto"/>
                        <w:right w:val="none" w:sz="0" w:space="0" w:color="auto"/>
                      </w:divBdr>
                      <w:divsChild>
                        <w:div w:id="10556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8118">
      <w:bodyDiv w:val="1"/>
      <w:marLeft w:val="0"/>
      <w:marRight w:val="0"/>
      <w:marTop w:val="0"/>
      <w:marBottom w:val="0"/>
      <w:divBdr>
        <w:top w:val="none" w:sz="0" w:space="0" w:color="auto"/>
        <w:left w:val="none" w:sz="0" w:space="0" w:color="auto"/>
        <w:bottom w:val="none" w:sz="0" w:space="0" w:color="auto"/>
        <w:right w:val="none" w:sz="0" w:space="0" w:color="auto"/>
      </w:divBdr>
    </w:div>
    <w:div w:id="1769740638">
      <w:bodyDiv w:val="1"/>
      <w:marLeft w:val="0"/>
      <w:marRight w:val="0"/>
      <w:marTop w:val="0"/>
      <w:marBottom w:val="0"/>
      <w:divBdr>
        <w:top w:val="none" w:sz="0" w:space="0" w:color="auto"/>
        <w:left w:val="none" w:sz="0" w:space="0" w:color="auto"/>
        <w:bottom w:val="none" w:sz="0" w:space="0" w:color="auto"/>
        <w:right w:val="none" w:sz="0" w:space="0" w:color="auto"/>
      </w:divBdr>
    </w:div>
    <w:div w:id="1933659998">
      <w:bodyDiv w:val="1"/>
      <w:marLeft w:val="0"/>
      <w:marRight w:val="0"/>
      <w:marTop w:val="0"/>
      <w:marBottom w:val="0"/>
      <w:divBdr>
        <w:top w:val="none" w:sz="0" w:space="0" w:color="auto"/>
        <w:left w:val="none" w:sz="0" w:space="0" w:color="auto"/>
        <w:bottom w:val="none" w:sz="0" w:space="0" w:color="auto"/>
        <w:right w:val="none" w:sz="0" w:space="0" w:color="auto"/>
      </w:divBdr>
    </w:div>
    <w:div w:id="2099402296">
      <w:bodyDiv w:val="1"/>
      <w:marLeft w:val="0"/>
      <w:marRight w:val="0"/>
      <w:marTop w:val="0"/>
      <w:marBottom w:val="0"/>
      <w:divBdr>
        <w:top w:val="none" w:sz="0" w:space="0" w:color="auto"/>
        <w:left w:val="none" w:sz="0" w:space="0" w:color="auto"/>
        <w:bottom w:val="none" w:sz="0" w:space="0" w:color="auto"/>
        <w:right w:val="none" w:sz="0" w:space="0" w:color="auto"/>
      </w:divBdr>
    </w:div>
    <w:div w:id="2107194737">
      <w:bodyDiv w:val="1"/>
      <w:marLeft w:val="0"/>
      <w:marRight w:val="0"/>
      <w:marTop w:val="0"/>
      <w:marBottom w:val="0"/>
      <w:divBdr>
        <w:top w:val="none" w:sz="0" w:space="0" w:color="auto"/>
        <w:left w:val="none" w:sz="0" w:space="0" w:color="auto"/>
        <w:bottom w:val="none" w:sz="0" w:space="0" w:color="auto"/>
        <w:right w:val="none" w:sz="0" w:space="0" w:color="auto"/>
      </w:divBdr>
      <w:divsChild>
        <w:div w:id="1318614491">
          <w:marLeft w:val="0"/>
          <w:marRight w:val="0"/>
          <w:marTop w:val="0"/>
          <w:marBottom w:val="0"/>
          <w:divBdr>
            <w:top w:val="none" w:sz="0" w:space="0" w:color="auto"/>
            <w:left w:val="none" w:sz="0" w:space="0" w:color="auto"/>
            <w:bottom w:val="none" w:sz="0" w:space="0" w:color="auto"/>
            <w:right w:val="none" w:sz="0" w:space="0" w:color="auto"/>
          </w:divBdr>
          <w:divsChild>
            <w:div w:id="521823925">
              <w:marLeft w:val="0"/>
              <w:marRight w:val="0"/>
              <w:marTop w:val="0"/>
              <w:marBottom w:val="0"/>
              <w:divBdr>
                <w:top w:val="none" w:sz="0" w:space="0" w:color="auto"/>
                <w:left w:val="none" w:sz="0" w:space="0" w:color="auto"/>
                <w:bottom w:val="none" w:sz="0" w:space="0" w:color="auto"/>
                <w:right w:val="none" w:sz="0" w:space="0" w:color="auto"/>
              </w:divBdr>
              <w:divsChild>
                <w:div w:id="2046056975">
                  <w:marLeft w:val="0"/>
                  <w:marRight w:val="0"/>
                  <w:marTop w:val="0"/>
                  <w:marBottom w:val="0"/>
                  <w:divBdr>
                    <w:top w:val="none" w:sz="0" w:space="0" w:color="auto"/>
                    <w:left w:val="none" w:sz="0" w:space="0" w:color="auto"/>
                    <w:bottom w:val="none" w:sz="0" w:space="0" w:color="auto"/>
                    <w:right w:val="none" w:sz="0" w:space="0" w:color="auto"/>
                  </w:divBdr>
                </w:div>
                <w:div w:id="497501877">
                  <w:marLeft w:val="0"/>
                  <w:marRight w:val="0"/>
                  <w:marTop w:val="0"/>
                  <w:marBottom w:val="0"/>
                  <w:divBdr>
                    <w:top w:val="none" w:sz="0" w:space="0" w:color="auto"/>
                    <w:left w:val="none" w:sz="0" w:space="0" w:color="auto"/>
                    <w:bottom w:val="none" w:sz="0" w:space="0" w:color="auto"/>
                    <w:right w:val="none" w:sz="0" w:space="0" w:color="auto"/>
                  </w:divBdr>
                  <w:divsChild>
                    <w:div w:id="1434395094">
                      <w:marLeft w:val="0"/>
                      <w:marRight w:val="0"/>
                      <w:marTop w:val="0"/>
                      <w:marBottom w:val="0"/>
                      <w:divBdr>
                        <w:top w:val="none" w:sz="0" w:space="0" w:color="auto"/>
                        <w:left w:val="none" w:sz="0" w:space="0" w:color="auto"/>
                        <w:bottom w:val="none" w:sz="0" w:space="0" w:color="auto"/>
                        <w:right w:val="none" w:sz="0" w:space="0" w:color="auto"/>
                      </w:divBdr>
                      <w:divsChild>
                        <w:div w:id="359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ofspace.cz/" TargetMode="External"/><Relationship Id="rId13" Type="http://schemas.openxmlformats.org/officeDocument/2006/relationships/hyperlink" Target="https://www.linkedin.com/company/3585825?trk=tyah&amp;trkInfo=clickedVertical%253Acompany%252Cidx%253A1-1-1%252CtarId%253A1431360641868%252Ctas%253Acbre%2520cz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ages/CBRE-News/626929170775263?ref=ts&amp;fref=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tebook\Downloads\pavlina.musilova1@cbre.com" TargetMode="External"/><Relationship Id="rId5" Type="http://schemas.openxmlformats.org/officeDocument/2006/relationships/webSettings" Target="webSettings.xml"/><Relationship Id="rId15" Type="http://schemas.openxmlformats.org/officeDocument/2006/relationships/hyperlink" Target="http://www.cbre.cz/" TargetMode="External"/><Relationship Id="rId10" Type="http://schemas.openxmlformats.org/officeDocument/2006/relationships/hyperlink" Target="http://www.crestcom.cz/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kamila.cadkova@crestcom.cz" TargetMode="External"/><Relationship Id="rId14" Type="http://schemas.openxmlformats.org/officeDocument/2006/relationships/hyperlink" Target="https://www.instagram.com/cbre_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9109-2962-42C0-867D-7FE33F64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11811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dc:creator>
  <cp:lastModifiedBy>Notebook</cp:lastModifiedBy>
  <cp:revision>2</cp:revision>
  <cp:lastPrinted>2020-05-19T08:45:00Z</cp:lastPrinted>
  <dcterms:created xsi:type="dcterms:W3CDTF">2020-05-29T08:37:00Z</dcterms:created>
  <dcterms:modified xsi:type="dcterms:W3CDTF">2020-05-29T08:37:00Z</dcterms:modified>
</cp:coreProperties>
</file>