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49D0" w14:textId="15EFBDBC" w:rsidR="00EA2342" w:rsidRPr="00EA2342" w:rsidRDefault="002D27F9" w:rsidP="00EA234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Efektivní dluhopisová portfolia s různou splatností s ETF od</w:t>
      </w:r>
      <w:r w:rsidR="00034B4E">
        <w:rPr>
          <w:rFonts w:ascii="Invesco Interstate Bold" w:hAnsi="Invesco Interstate Bold"/>
          <w:b/>
          <w:bCs/>
          <w:sz w:val="28"/>
          <w:szCs w:val="28"/>
        </w:rPr>
        <w:t xml:space="preserve"> společnosti </w:t>
      </w:r>
      <w:proofErr w:type="spellStart"/>
      <w:r w:rsidR="00034B4E"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</w:p>
    <w:p w14:paraId="7AEE1D3C" w14:textId="5AC8DFC3" w:rsidR="00034B4E" w:rsidRPr="00DA05FA" w:rsidRDefault="002D27F9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Díky rozložení splatnosti dluhopisů mohou dluhopisová portfolia nabídnout jistou míru stability a přizpůsobit se měnícím se podmínkám (prostřednictvím pravidelných peněžních toků). To investorům pomáhá udržet svůj směr bez ohledu na pohyby úrokových sazeb</w:t>
      </w:r>
      <w:r w:rsidR="0036178E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.</w:t>
      </w:r>
    </w:p>
    <w:p w14:paraId="7E5DF084" w14:textId="77777777" w:rsidR="00034B4E" w:rsidRPr="00034B4E" w:rsidRDefault="00034B4E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DF7636C" w14:textId="2F7AEE9B" w:rsidR="002D27F9" w:rsidRPr="002D27F9" w:rsidRDefault="002D27F9" w:rsidP="002D27F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Investoři mohou pomocí ETF fondů s definovanou splatností vytvářet dluhopisová portfolia, která mohou pomoci zajistit určitou stabilitu bez ohledu na pohyb sazeb.</w:t>
      </w:r>
      <w:r w:rsidR="0036178E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ETF fondy </w:t>
      </w:r>
      <w:proofErr w:type="spellStart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UCITS kombinují výhody dluhopisů a ETF fondů a usnadňují vytváření nákladově efektivních, diverzifikovaných portfolií v různých časových horizonech.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</w:p>
    <w:p w14:paraId="5E2F770F" w14:textId="77777777" w:rsidR="002D27F9" w:rsidRDefault="002D27F9" w:rsidP="0036612D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BB1DC08" w14:textId="77777777" w:rsidR="002D27F9" w:rsidRPr="002D27F9" w:rsidRDefault="002D27F9" w:rsidP="002D27F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S tím, jak se trh vyvíjí, se investoři do dluhopisů obracejí ke strategiím, které nabízejí jak odolnost, tak flexibilitu. Dluhopisová portfolia používající různou maturitu, zejména s využitím ETF fondů s definovanou splatností, se staly efektivním způsobem, jak řídit úrokové riziko, zvýšit diverzifikaci a podpořit dlouhodobé výnosové cíle.</w:t>
      </w:r>
    </w:p>
    <w:p w14:paraId="54AD696A" w14:textId="77777777" w:rsidR="002D27F9" w:rsidRDefault="002D27F9" w:rsidP="0036612D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FE99312" w14:textId="7EEB6911" w:rsidR="00034B4E" w:rsidRDefault="002D27F9" w:rsidP="00034B4E">
      <w:pPr>
        <w:spacing w:line="360" w:lineRule="auto"/>
        <w:jc w:val="both"/>
      </w:pPr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 xml:space="preserve">Proč zvážit dluhopisové portfolio s různou splatností? </w:t>
      </w:r>
    </w:p>
    <w:p w14:paraId="5FBD3D1C" w14:textId="77777777" w:rsidR="00034B4E" w:rsidRDefault="00034B4E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69382A1" w14:textId="77777777" w:rsidR="002D27F9" w:rsidRPr="002D27F9" w:rsidRDefault="002D27F9" w:rsidP="002D27F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„Bond </w:t>
      </w:r>
      <w:proofErr w:type="spellStart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ladders</w:t>
      </w:r>
      <w:proofErr w:type="spellEnd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“, portfolia dluhopisů s rozloženými daty splatnosti, pomohou zvýšit diverzifikaci, poskytnout flexibilitu, co se týče cash </w:t>
      </w:r>
      <w:proofErr w:type="spellStart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flow</w:t>
      </w:r>
      <w:proofErr w:type="spellEnd"/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, a mohou také snížit expozici vůči volatilitě úrokových sazeb. Jakmile každý dluhopis dojde ke splatnosti, výnosy mohou být reinvestovány za aktuální sazby nebo použity k dosažení konkrétních finančních cílů, jako je odchod do důchodu nebo větší nákupy. </w:t>
      </w:r>
    </w:p>
    <w:p w14:paraId="2B665577" w14:textId="77777777" w:rsidR="00034B4E" w:rsidRPr="00034B4E" w:rsidRDefault="00034B4E" w:rsidP="0036612D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F03F7E0" w14:textId="77777777" w:rsidR="002D27F9" w:rsidRPr="002D27F9" w:rsidRDefault="002D27F9" w:rsidP="002D27F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Investoři do dluhopisů čelili kolísavému prostředí úrokových sazeb, které přineslo do portfolií více volatility, která byla nežádoucí. Vzhledem k pokračující nejistotě ohledně úrokové politiky amerického Federálního rezervního systému, inflace a geopolitické situaci hledají investoři do cenných papírů s pevným výnosem stabilitu.</w:t>
      </w:r>
    </w:p>
    <w:p w14:paraId="23ABBF7C" w14:textId="77777777" w:rsidR="00034B4E" w:rsidRPr="002D27F9" w:rsidRDefault="00034B4E" w:rsidP="002D27F9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EDD672E" w14:textId="77777777" w:rsidR="002D27F9" w:rsidRDefault="002D27F9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D27F9">
        <w:rPr>
          <w:rFonts w:ascii="Invesco Interstate Light" w:eastAsia="MS Mincho" w:hAnsi="Invesco Interstate Light"/>
          <w:sz w:val="22"/>
          <w:szCs w:val="22"/>
          <w:lang w:eastAsia="ja-JP"/>
        </w:rPr>
        <w:t>Není proto překvapením, že se obracejí k ETF s jasně definovanou splatností a k tomu, jak je lze použít k vytvoření efektivních dluhopisových portfolií, která přinesou předvídatelnost do jejich toků příjmů.</w:t>
      </w:r>
    </w:p>
    <w:p w14:paraId="49D46804" w14:textId="77777777" w:rsidR="00D746B6" w:rsidRDefault="00D746B6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F60D4FE" w14:textId="77777777" w:rsidR="00D746B6" w:rsidRDefault="00D746B6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FCF214A" w14:textId="0B67B2FD" w:rsidR="00034B4E" w:rsidRPr="002D27F9" w:rsidRDefault="002D27F9" w:rsidP="00034B4E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lastRenderedPageBreak/>
        <w:t xml:space="preserve">Využití ETF s definovanou splatností pro „bond </w:t>
      </w:r>
      <w:proofErr w:type="spellStart"/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>laddering</w:t>
      </w:r>
      <w:proofErr w:type="spellEnd"/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>“</w:t>
      </w:r>
    </w:p>
    <w:p w14:paraId="55A79A71" w14:textId="0E5A3113" w:rsidR="741F2CED" w:rsidRDefault="741F2CED" w:rsidP="477BFD9C">
      <w:pPr>
        <w:jc w:val="both"/>
      </w:pPr>
    </w:p>
    <w:p w14:paraId="41BE6489" w14:textId="77777777" w:rsid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ETF s definovanou splatností, jako je řada společnosti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UCITS ETF, nabízejí efektivní způsob sestavení sekvenčních portfolií. Tato ETF obsahují diverzifikovaný koš dluhopisů, které jsou splatné v konkrétních letech, a kombinují tak výhody jednotlivých dluhopisů s pohodlím, diverzifikací a likviditou ETF.  </w:t>
      </w:r>
    </w:p>
    <w:p w14:paraId="598E6DDE" w14:textId="77777777" w:rsid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20E8097" w14:textId="77777777" w:rsidR="0044699B" w:rsidRPr="0044699B" w:rsidRDefault="0044699B" w:rsidP="0044699B">
      <w:pPr>
        <w:spacing w:line="360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Na rozdíl od tradičních dluhopisových fondů, které obvykle udržují konstantní dobu trvání a jsou citlivější na změny úrokových sazeb, ETF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umožňují investorům:</w:t>
      </w:r>
    </w:p>
    <w:p w14:paraId="3AEF7B67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•    Přizpůsobit profily splatnosti tak, aby odpovídaly finančním cílům</w:t>
      </w:r>
    </w:p>
    <w:p w14:paraId="105DF7BC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•    Snížit úrokové riziko držením dluhopisů až do splatnosti</w:t>
      </w:r>
    </w:p>
    <w:p w14:paraId="7FF5AE8D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•    Reinvestovat výnosy s potenciálně vyššími výnosy, když úrokové sazby stoupnou</w:t>
      </w:r>
    </w:p>
    <w:p w14:paraId="0F364D76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•    Udržet dluhopisy s vyšším výnosem, když úrokové sazby klesnou</w:t>
      </w:r>
    </w:p>
    <w:p w14:paraId="51494359" w14:textId="1640A974" w:rsidR="0044699B" w:rsidRPr="002D27F9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br/>
        <w:t xml:space="preserve">Jak fungují dluhopisová portfolia </w:t>
      </w:r>
      <w:r w:rsidRPr="0044699B"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>–</w:t>
      </w:r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 xml:space="preserve"> hypotetický příklad: </w:t>
      </w:r>
    </w:p>
    <w:p w14:paraId="30B97C6A" w14:textId="77777777" w:rsidR="0044699B" w:rsidRPr="004733A9" w:rsidRDefault="0044699B" w:rsidP="0044699B">
      <w:r w:rsidRPr="004733A9">
        <w:rPr>
          <w:noProof/>
        </w:rPr>
        <w:drawing>
          <wp:inline distT="0" distB="0" distL="0" distR="0" wp14:anchorId="56E6AEF2" wp14:editId="6AD25BD8">
            <wp:extent cx="5760720" cy="3240405"/>
            <wp:effectExtent l="0" t="0" r="0" b="0"/>
            <wp:docPr id="440135763" name="Obrázek 4" descr="Diagram of a bond ladder showing reinvestment of maturing bonds over three years to maintain staggered matur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agram of a bond ladder showing reinvestment of maturing bonds over three years to maintain staggered maturit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D740" w14:textId="53BD7635" w:rsidR="00034B4E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733A9">
        <w:rPr>
          <w:noProof/>
        </w:rPr>
        <w:drawing>
          <wp:inline distT="0" distB="0" distL="0" distR="0" wp14:anchorId="24A5D7AF" wp14:editId="09502786">
            <wp:extent cx="5760720" cy="3240405"/>
            <wp:effectExtent l="0" t="0" r="0" b="0"/>
            <wp:docPr id="1776235094" name="Obrázek 4" descr="Diagram of a bond ladder showing reinvestment of maturing bonds over three years to maintain staggered matur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agram of a bond ladder showing reinvestment of maturing bonds over three years to maintain staggered maturitie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vesco Interstate Light" w:eastAsia="MS Mincho" w:hAnsi="Invesco Interstate Light"/>
          <w:i/>
          <w:iCs/>
          <w:lang w:eastAsia="ja-JP"/>
        </w:rPr>
        <w:br/>
      </w:r>
      <w:r w:rsidRPr="0044699B">
        <w:rPr>
          <w:rFonts w:ascii="Invesco Interstate Light" w:eastAsia="MS Mincho" w:hAnsi="Invesco Interstate Light"/>
          <w:i/>
          <w:iCs/>
          <w:lang w:eastAsia="ja-JP"/>
        </w:rPr>
        <w:t>Pouze pro ilustrační účely</w:t>
      </w:r>
      <w:r>
        <w:rPr>
          <w:rFonts w:ascii="Invesco Interstate Light" w:eastAsia="MS Mincho" w:hAnsi="Invesco Interstate Light"/>
          <w:i/>
          <w:iCs/>
          <w:lang w:eastAsia="ja-JP"/>
        </w:rPr>
        <w:t>.</w:t>
      </w:r>
    </w:p>
    <w:p w14:paraId="50EEA4D7" w14:textId="77777777" w:rsidR="00034B4E" w:rsidRDefault="00034B4E" w:rsidP="00034B4E">
      <w:pPr>
        <w:spacing w:line="360" w:lineRule="auto"/>
        <w:jc w:val="both"/>
      </w:pPr>
    </w:p>
    <w:p w14:paraId="23D06254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Uvažujme dluhopisové portfolio s různou splatností v letech 2026 až 2031 sestavené z ETF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. Každý rok, jakmile ETF dospěje ke splatnosti, lze výnosy reinvestovat do nového ETF s pozdější splatností, čímž se zachová struktura portfolia a přizpůsobí se aktuálnímu úrokovému prostředí.</w:t>
      </w:r>
    </w:p>
    <w:p w14:paraId="0C58F262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 xml:space="preserve">S dluhopisovými portfolii mohou investoři v případě růstu úrokových sazeb reinvestovat výnosy ze splatných dluhopisů do nových dluhopisů s vyššími sazbami. Pokud naopak sazby klesají, mohou se investoři rozhodnout reinvestovat menší část výnosů ze splatnosti do nových dluhopisů s nižšími sazbami, potenciálně v očekávání atraktivních výnosů v budoucnu. A protože dluhopisová portfolia typu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ladders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zahrnují dluhopisy zakoupené v různých časech, mohou investoři stále těžit z držení dluhopisů, které byly zakoupeny v době vyšších sazeb.</w:t>
      </w:r>
    </w:p>
    <w:p w14:paraId="1D638D21" w14:textId="77777777" w:rsidR="0036612D" w:rsidRDefault="0036612D" w:rsidP="00EA234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1F641AC" w14:textId="7297671B" w:rsidR="00034B4E" w:rsidRDefault="0044699B" w:rsidP="00034B4E">
      <w:pPr>
        <w:spacing w:line="360" w:lineRule="auto"/>
        <w:jc w:val="both"/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</w:pPr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 xml:space="preserve">Využití ETF </w:t>
      </w:r>
      <w:proofErr w:type="spellStart"/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>BulletShares</w:t>
      </w:r>
      <w:proofErr w:type="spellEnd"/>
      <w:r>
        <w:rPr>
          <w:rFonts w:ascii="Invesco Interstate Light" w:eastAsia="Invesco Interstate Light" w:hAnsi="Invesco Interstate Light" w:cs="Invesco Interstate Light"/>
          <w:b/>
          <w:bCs/>
          <w:sz w:val="22"/>
          <w:szCs w:val="22"/>
        </w:rPr>
        <w:t xml:space="preserve"> v dluhopisových portfoliích</w:t>
      </w:r>
    </w:p>
    <w:p w14:paraId="01A436C2" w14:textId="77777777" w:rsidR="0036612D" w:rsidRDefault="0036612D" w:rsidP="00EA234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FC0CD8C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Investice do různých splatností ETF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UCITS umožňuje investorům vytvořit nákladově efektivní, diverzifikované portfolio pro řízení úrokového rizika a peněžních toků. Nabídka společnosti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zahrnuje cílenou expozici vůči americkému dolaru (s třídami akcií zajištěnými vůči britské libře pro ty, kteří chtějí zmírnit měnové riziko) a investičním korporátním dluhopisům v eurech se splatností v rozmezí od roku 2026 do roku 2030.</w:t>
      </w:r>
    </w:p>
    <w:p w14:paraId="7D4B6F18" w14:textId="77777777" w:rsidR="0036612D" w:rsidRDefault="0036612D" w:rsidP="00EA234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EE37E5F" w14:textId="77777777" w:rsidR="0044699B" w:rsidRPr="0044699B" w:rsidRDefault="0044699B" w:rsidP="0044699B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Ať už chtějí investoři se svým dluhopisovým portfoliem dosáhnout čehokoli, řada ETF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BulletShares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od společnosti </w:t>
      </w:r>
      <w:proofErr w:type="spellStart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>Invesco</w:t>
      </w:r>
      <w:proofErr w:type="spellEnd"/>
      <w:r w:rsidRPr="0044699B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může nabídnout pohodlná a nákladově efektivní řešení, která pomohou výnosových cílů.</w:t>
      </w:r>
    </w:p>
    <w:p w14:paraId="4160A52A" w14:textId="77777777" w:rsidR="00034B4E" w:rsidRPr="00034B4E" w:rsidRDefault="00034B4E" w:rsidP="0062578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CEE405E" w14:textId="77777777" w:rsidR="008A4420" w:rsidRDefault="008A4420" w:rsidP="0062578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BF77D56" w14:textId="4BDA3293" w:rsidR="00497B07" w:rsidRPr="00625782" w:rsidRDefault="4E481D2D" w:rsidP="00625782">
      <w:pPr>
        <w:spacing w:line="36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4C71C80" w14:textId="77777777" w:rsidR="008F44AF" w:rsidRPr="00654055" w:rsidRDefault="008F44AF" w:rsidP="008F44AF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59D325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– pobočka pobočky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</w:t>
      </w:r>
      <w:r w:rsidRPr="002231C5">
        <w:rPr>
          <w:rFonts w:ascii="Invesco Interstate Light" w:hAnsi="Invesco Interstate Light" w:cs="Arial"/>
          <w:sz w:val="22"/>
          <w:szCs w:val="22"/>
          <w:lang w:eastAsia="cs-CZ"/>
        </w:rPr>
        <w:t xml:space="preserve">– </w:t>
      </w:r>
      <w:r w:rsidRPr="000E12B4">
        <w:rPr>
          <w:rFonts w:ascii="Invesco Interstate Light" w:hAnsi="Invesco Interstate Light"/>
          <w:sz w:val="22"/>
          <w:szCs w:val="22"/>
        </w:rPr>
        <w:t xml:space="preserve">jsou součástí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Ltd., společnosti pro správu aktiv se spravovanými aktivy v hodnotě více než 1 593 miliard USD (k 31. říjnu 2021).</w:t>
      </w:r>
    </w:p>
    <w:p w14:paraId="7AA022C4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6C62B522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21CBC3FA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 </w:t>
      </w:r>
    </w:p>
    <w:p w14:paraId="212A1395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Obsažené informace nepředstavují investiční doporučení ani jiné poradenství.  Prognózy a výhledy trhu uvedené v tomto materiálu jsou subjektivní odhady a předpoklady</w:t>
      </w:r>
    </w:p>
    <w:p w14:paraId="663DF2B9" w14:textId="77777777" w:rsidR="008F44AF" w:rsidRPr="000E12B4" w:rsidRDefault="008F44AF" w:rsidP="008F44AF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>vedení fondu nebo jeho zástupců. Mohou se kdykoli změnit bez předchozího upozornění. Nelze zaručit, že se prognózy uskuteční podle předpokladů.</w:t>
      </w:r>
    </w:p>
    <w:p w14:paraId="71959ADD" w14:textId="77777777" w:rsidR="008F44AF" w:rsidRPr="000E12B4" w:rsidRDefault="008F44AF" w:rsidP="008F44AF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lastRenderedPageBreak/>
        <w:t xml:space="preserve"> </w:t>
      </w:r>
    </w:p>
    <w:p w14:paraId="518F14CC" w14:textId="77777777" w:rsidR="00AA2953" w:rsidRDefault="008F44AF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0E12B4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0E12B4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0E12B4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429F6599" w14:textId="77777777" w:rsidR="0020026C" w:rsidRDefault="0020026C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b/>
          <w:sz w:val="22"/>
          <w:szCs w:val="22"/>
        </w:rPr>
      </w:pPr>
    </w:p>
    <w:p w14:paraId="6F193651" w14:textId="17CD8621" w:rsidR="00861B48" w:rsidRPr="00AA2953" w:rsidRDefault="002355DD" w:rsidP="00AA2953">
      <w:pPr>
        <w:autoSpaceDE w:val="0"/>
        <w:autoSpaceDN w:val="0"/>
        <w:adjustRightInd w:val="0"/>
        <w:spacing w:line="360" w:lineRule="auto"/>
        <w:jc w:val="both"/>
        <w:rPr>
          <w:rFonts w:ascii="Invesco Interstate Light" w:hAnsi="Invesco Interstate Light"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D8CCFC3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6206EFAC" w14:textId="0E12027C" w:rsidR="002355DD" w:rsidRPr="0020026C" w:rsidRDefault="002355DD" w:rsidP="00377BC0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3F25933E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377BC0">
      <w:pPr>
        <w:spacing w:line="36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4ADA8001" w14:textId="78096E9A" w:rsidR="00B84512" w:rsidRPr="00907B79" w:rsidRDefault="002355DD" w:rsidP="0020026C">
      <w:pPr>
        <w:spacing w:line="360" w:lineRule="auto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B84512" w:rsidRPr="00907B79" w:rsidSect="004854C2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019F" w14:textId="77777777" w:rsidR="00157D38" w:rsidRDefault="00157D38">
      <w:r>
        <w:separator/>
      </w:r>
    </w:p>
  </w:endnote>
  <w:endnote w:type="continuationSeparator" w:id="0">
    <w:p w14:paraId="32E20538" w14:textId="77777777" w:rsidR="00157D38" w:rsidRDefault="00157D38">
      <w:r>
        <w:continuationSeparator/>
      </w:r>
    </w:p>
  </w:endnote>
  <w:endnote w:type="continuationNotice" w:id="1">
    <w:p w14:paraId="24E432B9" w14:textId="77777777" w:rsidR="00157D38" w:rsidRDefault="00157D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D285" w14:textId="77777777" w:rsidR="00157D38" w:rsidRDefault="00157D38">
      <w:r>
        <w:separator/>
      </w:r>
    </w:p>
  </w:footnote>
  <w:footnote w:type="continuationSeparator" w:id="0">
    <w:p w14:paraId="5069F284" w14:textId="77777777" w:rsidR="00157D38" w:rsidRDefault="00157D38">
      <w:r>
        <w:continuationSeparator/>
      </w:r>
    </w:p>
  </w:footnote>
  <w:footnote w:type="continuationNotice" w:id="1">
    <w:p w14:paraId="37D2F043" w14:textId="77777777" w:rsidR="00157D38" w:rsidRDefault="00157D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90AAE8C" w:rsidR="00702C33" w:rsidRPr="000730A6" w:rsidRDefault="002D27F9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22</w:t>
    </w:r>
    <w:r w:rsidR="0083625E">
      <w:rPr>
        <w:color w:val="000000"/>
        <w:sz w:val="28"/>
        <w:szCs w:val="28"/>
      </w:rPr>
      <w:t>.</w:t>
    </w:r>
    <w:r w:rsidR="00625782">
      <w:rPr>
        <w:color w:val="000000"/>
        <w:sz w:val="28"/>
        <w:szCs w:val="28"/>
      </w:rPr>
      <w:t>10</w:t>
    </w:r>
    <w:r w:rsidR="00BE4A7F">
      <w:rPr>
        <w:color w:val="000000"/>
        <w:sz w:val="28"/>
        <w:szCs w:val="28"/>
      </w:rPr>
      <w:t>.</w:t>
    </w:r>
    <w:r w:rsidR="0083625E">
      <w:rPr>
        <w:color w:val="000000"/>
        <w:sz w:val="28"/>
        <w:szCs w:val="28"/>
      </w:rPr>
      <w:t>202</w:t>
    </w:r>
    <w:r w:rsidR="00055A79">
      <w:rPr>
        <w:color w:val="000000"/>
        <w:sz w:val="28"/>
        <w:szCs w:val="28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312"/>
    <w:multiLevelType w:val="hybridMultilevel"/>
    <w:tmpl w:val="B638F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1371280"/>
    <w:multiLevelType w:val="hybridMultilevel"/>
    <w:tmpl w:val="F462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2407"/>
    <w:multiLevelType w:val="hybridMultilevel"/>
    <w:tmpl w:val="31CE0928"/>
    <w:lvl w:ilvl="0" w:tplc="C944B6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431E6"/>
    <w:multiLevelType w:val="hybridMultilevel"/>
    <w:tmpl w:val="2932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B23"/>
    <w:multiLevelType w:val="multilevel"/>
    <w:tmpl w:val="11820CCE"/>
    <w:numStyleLink w:val="FormatvorlageAufgezhlt"/>
  </w:abstractNum>
  <w:abstractNum w:abstractNumId="21" w15:restartNumberingAfterBreak="0">
    <w:nsid w:val="51C77DF0"/>
    <w:multiLevelType w:val="hybridMultilevel"/>
    <w:tmpl w:val="DFEC2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842E6"/>
    <w:multiLevelType w:val="hybridMultilevel"/>
    <w:tmpl w:val="FA32E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2E31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BE7"/>
    <w:multiLevelType w:val="multilevel"/>
    <w:tmpl w:val="238E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67826"/>
    <w:multiLevelType w:val="hybridMultilevel"/>
    <w:tmpl w:val="3DF41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403C3"/>
    <w:multiLevelType w:val="multilevel"/>
    <w:tmpl w:val="11820CCE"/>
    <w:numStyleLink w:val="FormatvorlageAufgezhlt"/>
  </w:abstractNum>
  <w:abstractNum w:abstractNumId="31" w15:restartNumberingAfterBreak="0">
    <w:nsid w:val="6C6C4721"/>
    <w:multiLevelType w:val="multilevel"/>
    <w:tmpl w:val="11820CCE"/>
    <w:numStyleLink w:val="FormatvorlageAufgezhlt"/>
  </w:abstractNum>
  <w:abstractNum w:abstractNumId="32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B6BE8"/>
    <w:multiLevelType w:val="multilevel"/>
    <w:tmpl w:val="F49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5380B"/>
    <w:multiLevelType w:val="multilevel"/>
    <w:tmpl w:val="11820CCE"/>
    <w:numStyleLink w:val="FormatvorlageAufgezhlt"/>
  </w:abstractNum>
  <w:abstractNum w:abstractNumId="35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7BB6"/>
    <w:multiLevelType w:val="hybridMultilevel"/>
    <w:tmpl w:val="CD3A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67DCE">
      <w:numFmt w:val="bullet"/>
      <w:lvlText w:val="-"/>
      <w:lvlJc w:val="left"/>
      <w:pPr>
        <w:ind w:left="1788" w:hanging="708"/>
      </w:pPr>
      <w:rPr>
        <w:rFonts w:ascii="Invesco Interstate Light" w:eastAsia="MS Mincho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6"/>
  </w:num>
  <w:num w:numId="3" w16cid:durableId="1282105589">
    <w:abstractNumId w:val="27"/>
  </w:num>
  <w:num w:numId="4" w16cid:durableId="1617441895">
    <w:abstractNumId w:val="17"/>
  </w:num>
  <w:num w:numId="5" w16cid:durableId="1267425896">
    <w:abstractNumId w:val="20"/>
  </w:num>
  <w:num w:numId="6" w16cid:durableId="1792238606">
    <w:abstractNumId w:val="30"/>
  </w:num>
  <w:num w:numId="7" w16cid:durableId="190919629">
    <w:abstractNumId w:val="31"/>
  </w:num>
  <w:num w:numId="8" w16cid:durableId="2083285618">
    <w:abstractNumId w:val="1"/>
  </w:num>
  <w:num w:numId="9" w16cid:durableId="1653213567">
    <w:abstractNumId w:val="34"/>
  </w:num>
  <w:num w:numId="10" w16cid:durableId="849561851">
    <w:abstractNumId w:val="14"/>
  </w:num>
  <w:num w:numId="11" w16cid:durableId="1899129255">
    <w:abstractNumId w:val="5"/>
  </w:num>
  <w:num w:numId="12" w16cid:durableId="1348407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40"/>
  </w:num>
  <w:num w:numId="14" w16cid:durableId="2009676695">
    <w:abstractNumId w:val="41"/>
  </w:num>
  <w:num w:numId="15" w16cid:durableId="1629623239">
    <w:abstractNumId w:val="26"/>
  </w:num>
  <w:num w:numId="16" w16cid:durableId="1975720235">
    <w:abstractNumId w:val="9"/>
  </w:num>
  <w:num w:numId="17" w16cid:durableId="103501300">
    <w:abstractNumId w:val="2"/>
  </w:num>
  <w:num w:numId="18" w16cid:durableId="1434014312">
    <w:abstractNumId w:val="29"/>
  </w:num>
  <w:num w:numId="19" w16cid:durableId="832065860">
    <w:abstractNumId w:val="32"/>
  </w:num>
  <w:num w:numId="20" w16cid:durableId="667943464">
    <w:abstractNumId w:val="38"/>
  </w:num>
  <w:num w:numId="21" w16cid:durableId="225343112">
    <w:abstractNumId w:val="36"/>
  </w:num>
  <w:num w:numId="22" w16cid:durableId="1319532336">
    <w:abstractNumId w:val="13"/>
  </w:num>
  <w:num w:numId="23" w16cid:durableId="1341154147">
    <w:abstractNumId w:val="25"/>
  </w:num>
  <w:num w:numId="24" w16cid:durableId="796413596">
    <w:abstractNumId w:val="18"/>
  </w:num>
  <w:num w:numId="25" w16cid:durableId="2010979537">
    <w:abstractNumId w:val="39"/>
  </w:num>
  <w:num w:numId="26" w16cid:durableId="951936802">
    <w:abstractNumId w:val="23"/>
  </w:num>
  <w:num w:numId="27" w16cid:durableId="1672954226">
    <w:abstractNumId w:val="3"/>
  </w:num>
  <w:num w:numId="28" w16cid:durableId="953906591">
    <w:abstractNumId w:val="7"/>
  </w:num>
  <w:num w:numId="29" w16cid:durableId="923606003">
    <w:abstractNumId w:val="35"/>
  </w:num>
  <w:num w:numId="30" w16cid:durableId="251279824">
    <w:abstractNumId w:val="11"/>
  </w:num>
  <w:num w:numId="31" w16cid:durableId="561334413">
    <w:abstractNumId w:val="8"/>
  </w:num>
  <w:num w:numId="32" w16cid:durableId="1464276347">
    <w:abstractNumId w:val="15"/>
  </w:num>
  <w:num w:numId="33" w16cid:durableId="514879310">
    <w:abstractNumId w:val="22"/>
  </w:num>
  <w:num w:numId="34" w16cid:durableId="511531335">
    <w:abstractNumId w:val="19"/>
  </w:num>
  <w:num w:numId="35" w16cid:durableId="1821118983">
    <w:abstractNumId w:val="21"/>
  </w:num>
  <w:num w:numId="36" w16cid:durableId="1789934776">
    <w:abstractNumId w:val="6"/>
  </w:num>
  <w:num w:numId="37" w16cid:durableId="1800874279">
    <w:abstractNumId w:val="12"/>
  </w:num>
  <w:num w:numId="38" w16cid:durableId="1039015436">
    <w:abstractNumId w:val="37"/>
  </w:num>
  <w:num w:numId="39" w16cid:durableId="1411855782">
    <w:abstractNumId w:val="28"/>
  </w:num>
  <w:num w:numId="40" w16cid:durableId="1680741308">
    <w:abstractNumId w:val="4"/>
  </w:num>
  <w:num w:numId="41" w16cid:durableId="1307934230">
    <w:abstractNumId w:val="24"/>
  </w:num>
  <w:num w:numId="42" w16cid:durableId="15472604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4FDE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4B4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A79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77A79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5E26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1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19B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57D38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958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B43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40E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8C9"/>
    <w:rsid w:val="001C3A08"/>
    <w:rsid w:val="001C439F"/>
    <w:rsid w:val="001C4DAE"/>
    <w:rsid w:val="001C5054"/>
    <w:rsid w:val="001C5AD0"/>
    <w:rsid w:val="001C6667"/>
    <w:rsid w:val="001C7C8D"/>
    <w:rsid w:val="001D1073"/>
    <w:rsid w:val="001D13A0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1C75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07"/>
    <w:rsid w:val="001F76CC"/>
    <w:rsid w:val="001F7844"/>
    <w:rsid w:val="0020026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602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1C5"/>
    <w:rsid w:val="002232B3"/>
    <w:rsid w:val="002232E8"/>
    <w:rsid w:val="00224246"/>
    <w:rsid w:val="00225C04"/>
    <w:rsid w:val="00225C5B"/>
    <w:rsid w:val="0022676E"/>
    <w:rsid w:val="002276D6"/>
    <w:rsid w:val="00227E13"/>
    <w:rsid w:val="00230CCE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67E09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46DE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2AF7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27F9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35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3EC"/>
    <w:rsid w:val="00311AD6"/>
    <w:rsid w:val="00311C95"/>
    <w:rsid w:val="0031210C"/>
    <w:rsid w:val="0031248D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7EC"/>
    <w:rsid w:val="00332D86"/>
    <w:rsid w:val="003330C2"/>
    <w:rsid w:val="00333BB8"/>
    <w:rsid w:val="00334096"/>
    <w:rsid w:val="003341C7"/>
    <w:rsid w:val="00334B98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56ADD"/>
    <w:rsid w:val="003604FF"/>
    <w:rsid w:val="003609AB"/>
    <w:rsid w:val="0036178E"/>
    <w:rsid w:val="00361DA2"/>
    <w:rsid w:val="00361E31"/>
    <w:rsid w:val="00362109"/>
    <w:rsid w:val="00362710"/>
    <w:rsid w:val="003647F8"/>
    <w:rsid w:val="0036569C"/>
    <w:rsid w:val="0036612D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38E5"/>
    <w:rsid w:val="00374A6E"/>
    <w:rsid w:val="00375445"/>
    <w:rsid w:val="0037674A"/>
    <w:rsid w:val="00376FDB"/>
    <w:rsid w:val="00377432"/>
    <w:rsid w:val="00377BC0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31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0BB"/>
    <w:rsid w:val="003C4187"/>
    <w:rsid w:val="003C4547"/>
    <w:rsid w:val="003C4BC7"/>
    <w:rsid w:val="003C5061"/>
    <w:rsid w:val="003C520C"/>
    <w:rsid w:val="003C60D8"/>
    <w:rsid w:val="003C60F5"/>
    <w:rsid w:val="003C62E9"/>
    <w:rsid w:val="003C670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30C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88D"/>
    <w:rsid w:val="00406A37"/>
    <w:rsid w:val="00406EB1"/>
    <w:rsid w:val="00410B5B"/>
    <w:rsid w:val="0041148D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1B4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957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99B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460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54C2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97E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03F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3D00"/>
    <w:rsid w:val="004F4AE0"/>
    <w:rsid w:val="004F4C78"/>
    <w:rsid w:val="004F502B"/>
    <w:rsid w:val="004F5534"/>
    <w:rsid w:val="004F5628"/>
    <w:rsid w:val="004F5989"/>
    <w:rsid w:val="004F658B"/>
    <w:rsid w:val="004F69D4"/>
    <w:rsid w:val="004F745E"/>
    <w:rsid w:val="004F7B9E"/>
    <w:rsid w:val="005000D1"/>
    <w:rsid w:val="00500C80"/>
    <w:rsid w:val="0050134D"/>
    <w:rsid w:val="00501499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B0A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5C6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302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2BA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1766"/>
    <w:rsid w:val="005627A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6C05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3BC8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5497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782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1E12"/>
    <w:rsid w:val="00672255"/>
    <w:rsid w:val="00673197"/>
    <w:rsid w:val="006735AE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499"/>
    <w:rsid w:val="00750868"/>
    <w:rsid w:val="00750BA7"/>
    <w:rsid w:val="00750BC7"/>
    <w:rsid w:val="0075126B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199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0E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4F41"/>
    <w:rsid w:val="00795194"/>
    <w:rsid w:val="00796178"/>
    <w:rsid w:val="00797192"/>
    <w:rsid w:val="007971A5"/>
    <w:rsid w:val="007A04B9"/>
    <w:rsid w:val="007A11B5"/>
    <w:rsid w:val="007A14F7"/>
    <w:rsid w:val="007A1634"/>
    <w:rsid w:val="007A2376"/>
    <w:rsid w:val="007A327D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4A9D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008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32"/>
    <w:rsid w:val="007D6ED1"/>
    <w:rsid w:val="007D6FDE"/>
    <w:rsid w:val="007D71D8"/>
    <w:rsid w:val="007E0B25"/>
    <w:rsid w:val="007E0FCD"/>
    <w:rsid w:val="007E117B"/>
    <w:rsid w:val="007E12FD"/>
    <w:rsid w:val="007E1350"/>
    <w:rsid w:val="007E21E9"/>
    <w:rsid w:val="007E3138"/>
    <w:rsid w:val="007E31FF"/>
    <w:rsid w:val="007E46DD"/>
    <w:rsid w:val="007E54BA"/>
    <w:rsid w:val="007E56F4"/>
    <w:rsid w:val="007E61AE"/>
    <w:rsid w:val="007E6FF3"/>
    <w:rsid w:val="007F0994"/>
    <w:rsid w:val="007F1CC9"/>
    <w:rsid w:val="007F225B"/>
    <w:rsid w:val="007F26DC"/>
    <w:rsid w:val="007F3E3D"/>
    <w:rsid w:val="007F4152"/>
    <w:rsid w:val="007F434A"/>
    <w:rsid w:val="007F4E63"/>
    <w:rsid w:val="007F4EE8"/>
    <w:rsid w:val="007F571F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17"/>
    <w:rsid w:val="00835AD6"/>
    <w:rsid w:val="0083615A"/>
    <w:rsid w:val="0083625E"/>
    <w:rsid w:val="0083655A"/>
    <w:rsid w:val="008371C9"/>
    <w:rsid w:val="0083729E"/>
    <w:rsid w:val="008376C9"/>
    <w:rsid w:val="008408DE"/>
    <w:rsid w:val="00841182"/>
    <w:rsid w:val="0084257D"/>
    <w:rsid w:val="0084263F"/>
    <w:rsid w:val="008427A0"/>
    <w:rsid w:val="00842B32"/>
    <w:rsid w:val="00842EE9"/>
    <w:rsid w:val="0084303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56FFF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3CE0"/>
    <w:rsid w:val="008643D2"/>
    <w:rsid w:val="00864935"/>
    <w:rsid w:val="00864D23"/>
    <w:rsid w:val="00866446"/>
    <w:rsid w:val="00867453"/>
    <w:rsid w:val="0087068B"/>
    <w:rsid w:val="0087094D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4C3B"/>
    <w:rsid w:val="008760EA"/>
    <w:rsid w:val="00876495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4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420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514"/>
    <w:rsid w:val="008F3F4C"/>
    <w:rsid w:val="008F44AF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5A07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34A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B80"/>
    <w:rsid w:val="00960EDB"/>
    <w:rsid w:val="00960FD2"/>
    <w:rsid w:val="00961CBB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90A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B8A"/>
    <w:rsid w:val="009C2EDA"/>
    <w:rsid w:val="009C3E5B"/>
    <w:rsid w:val="009C411F"/>
    <w:rsid w:val="009C4492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358"/>
    <w:rsid w:val="009E40B9"/>
    <w:rsid w:val="009E5191"/>
    <w:rsid w:val="009E610E"/>
    <w:rsid w:val="009E6320"/>
    <w:rsid w:val="009E64B7"/>
    <w:rsid w:val="009E6BBF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0EF3"/>
    <w:rsid w:val="00A11805"/>
    <w:rsid w:val="00A1273D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9DE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2B45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604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2AD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2EB4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942"/>
    <w:rsid w:val="00A92D5D"/>
    <w:rsid w:val="00A931A7"/>
    <w:rsid w:val="00A93D88"/>
    <w:rsid w:val="00A940A3"/>
    <w:rsid w:val="00A944F7"/>
    <w:rsid w:val="00A94F94"/>
    <w:rsid w:val="00A95240"/>
    <w:rsid w:val="00A95DFC"/>
    <w:rsid w:val="00A95F18"/>
    <w:rsid w:val="00A97799"/>
    <w:rsid w:val="00AA0359"/>
    <w:rsid w:val="00AA07C0"/>
    <w:rsid w:val="00AA0E30"/>
    <w:rsid w:val="00AA1965"/>
    <w:rsid w:val="00AA1A1F"/>
    <w:rsid w:val="00AA2953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6CB"/>
    <w:rsid w:val="00AC6EE8"/>
    <w:rsid w:val="00AD12E4"/>
    <w:rsid w:val="00AD14AF"/>
    <w:rsid w:val="00AD156E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024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4A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31D"/>
    <w:rsid w:val="00B375ED"/>
    <w:rsid w:val="00B375F5"/>
    <w:rsid w:val="00B3774B"/>
    <w:rsid w:val="00B37BCF"/>
    <w:rsid w:val="00B402F8"/>
    <w:rsid w:val="00B4053F"/>
    <w:rsid w:val="00B41018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5260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6ED1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4C9F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062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6DE1"/>
    <w:rsid w:val="00BD74CE"/>
    <w:rsid w:val="00BE1208"/>
    <w:rsid w:val="00BE23AA"/>
    <w:rsid w:val="00BE2E87"/>
    <w:rsid w:val="00BE2FC7"/>
    <w:rsid w:val="00BE338E"/>
    <w:rsid w:val="00BE4A7F"/>
    <w:rsid w:val="00BE651C"/>
    <w:rsid w:val="00BE659C"/>
    <w:rsid w:val="00BE7629"/>
    <w:rsid w:val="00BE7C14"/>
    <w:rsid w:val="00BF00FE"/>
    <w:rsid w:val="00BF0A3F"/>
    <w:rsid w:val="00BF0B90"/>
    <w:rsid w:val="00BF0E80"/>
    <w:rsid w:val="00BF1483"/>
    <w:rsid w:val="00BF1908"/>
    <w:rsid w:val="00BF1953"/>
    <w:rsid w:val="00BF22D3"/>
    <w:rsid w:val="00BF2966"/>
    <w:rsid w:val="00BF311B"/>
    <w:rsid w:val="00BF38FF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2111"/>
    <w:rsid w:val="00C035EE"/>
    <w:rsid w:val="00C03A6D"/>
    <w:rsid w:val="00C044CA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1C4F"/>
    <w:rsid w:val="00C128ED"/>
    <w:rsid w:val="00C1294B"/>
    <w:rsid w:val="00C131C0"/>
    <w:rsid w:val="00C139EE"/>
    <w:rsid w:val="00C146B7"/>
    <w:rsid w:val="00C148C5"/>
    <w:rsid w:val="00C14B57"/>
    <w:rsid w:val="00C1546F"/>
    <w:rsid w:val="00C15831"/>
    <w:rsid w:val="00C16227"/>
    <w:rsid w:val="00C164AD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6BC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698"/>
    <w:rsid w:val="00C51753"/>
    <w:rsid w:val="00C51811"/>
    <w:rsid w:val="00C5181D"/>
    <w:rsid w:val="00C5190B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603"/>
    <w:rsid w:val="00C92858"/>
    <w:rsid w:val="00C941EB"/>
    <w:rsid w:val="00C9465C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1F9"/>
    <w:rsid w:val="00CB2682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979"/>
    <w:rsid w:val="00CC4E05"/>
    <w:rsid w:val="00CC5770"/>
    <w:rsid w:val="00CC6563"/>
    <w:rsid w:val="00CC68B0"/>
    <w:rsid w:val="00CC69AE"/>
    <w:rsid w:val="00CC6CE7"/>
    <w:rsid w:val="00CD09AE"/>
    <w:rsid w:val="00CD1333"/>
    <w:rsid w:val="00CD1431"/>
    <w:rsid w:val="00CD16C0"/>
    <w:rsid w:val="00CD2CB0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004A"/>
    <w:rsid w:val="00CF154F"/>
    <w:rsid w:val="00CF3286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ACB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47C4F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4C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6B6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5FA"/>
    <w:rsid w:val="00DA0DA9"/>
    <w:rsid w:val="00DA0DE3"/>
    <w:rsid w:val="00DA148E"/>
    <w:rsid w:val="00DA27A2"/>
    <w:rsid w:val="00DA33EA"/>
    <w:rsid w:val="00DA352E"/>
    <w:rsid w:val="00DA3657"/>
    <w:rsid w:val="00DA5348"/>
    <w:rsid w:val="00DA6831"/>
    <w:rsid w:val="00DA7333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16F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3DB9"/>
    <w:rsid w:val="00DE442E"/>
    <w:rsid w:val="00DE4631"/>
    <w:rsid w:val="00DE54E8"/>
    <w:rsid w:val="00DE5806"/>
    <w:rsid w:val="00DF0651"/>
    <w:rsid w:val="00DF0818"/>
    <w:rsid w:val="00DF08A2"/>
    <w:rsid w:val="00DF0BCA"/>
    <w:rsid w:val="00DF114B"/>
    <w:rsid w:val="00DF117D"/>
    <w:rsid w:val="00DF1B81"/>
    <w:rsid w:val="00DF21B6"/>
    <w:rsid w:val="00DF2471"/>
    <w:rsid w:val="00DF34BB"/>
    <w:rsid w:val="00DF46CF"/>
    <w:rsid w:val="00DF56D2"/>
    <w:rsid w:val="00DF5B53"/>
    <w:rsid w:val="00DF653C"/>
    <w:rsid w:val="00DF6C39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168A"/>
    <w:rsid w:val="00E124CB"/>
    <w:rsid w:val="00E133F7"/>
    <w:rsid w:val="00E13780"/>
    <w:rsid w:val="00E13BED"/>
    <w:rsid w:val="00E14302"/>
    <w:rsid w:val="00E1452B"/>
    <w:rsid w:val="00E153B3"/>
    <w:rsid w:val="00E15BC5"/>
    <w:rsid w:val="00E16340"/>
    <w:rsid w:val="00E1713C"/>
    <w:rsid w:val="00E175C9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6FF2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450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B3F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342"/>
    <w:rsid w:val="00EA249C"/>
    <w:rsid w:val="00EA2639"/>
    <w:rsid w:val="00EA297F"/>
    <w:rsid w:val="00EA2F70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3A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C58"/>
    <w:rsid w:val="00EE4C62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843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32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78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3F4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0E2"/>
    <w:rsid w:val="00FB731F"/>
    <w:rsid w:val="00FC078D"/>
    <w:rsid w:val="00FC0C43"/>
    <w:rsid w:val="00FC104A"/>
    <w:rsid w:val="00FC2102"/>
    <w:rsid w:val="00FC2B35"/>
    <w:rsid w:val="00FC3629"/>
    <w:rsid w:val="00FC3806"/>
    <w:rsid w:val="00FC3C00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3EC"/>
    <w:rsid w:val="00FD68F0"/>
    <w:rsid w:val="00FD696F"/>
    <w:rsid w:val="00FD6A86"/>
    <w:rsid w:val="00FE0580"/>
    <w:rsid w:val="00FE0582"/>
    <w:rsid w:val="00FE1044"/>
    <w:rsid w:val="00FE1EE1"/>
    <w:rsid w:val="00FE2621"/>
    <w:rsid w:val="00FE2C00"/>
    <w:rsid w:val="00FE2F8F"/>
    <w:rsid w:val="00FE3002"/>
    <w:rsid w:val="00FE3981"/>
    <w:rsid w:val="00FE4844"/>
    <w:rsid w:val="00FE4DF9"/>
    <w:rsid w:val="00FE4F4A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3D0F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77BFD9C"/>
    <w:rsid w:val="4E481D2D"/>
    <w:rsid w:val="59A5D358"/>
    <w:rsid w:val="61727A13"/>
    <w:rsid w:val="741F2CED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104B0-2F76-441B-B499-10EFE4141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2025-10-22T08:42:00Z</dcterms:created>
  <dcterms:modified xsi:type="dcterms:W3CDTF">2025-10-22T08:42:00Z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