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CA33" w14:textId="77777777" w:rsidR="00543611" w:rsidRPr="00DD6D4B" w:rsidRDefault="00543611" w:rsidP="00B038A8">
      <w:pPr>
        <w:spacing w:line="276" w:lineRule="auto"/>
        <w:jc w:val="both"/>
        <w:rPr>
          <w:rFonts w:ascii="Arial" w:hAnsi="Arial" w:cs="Arial"/>
          <w:sz w:val="20"/>
          <w:szCs w:val="20"/>
        </w:rPr>
      </w:pPr>
    </w:p>
    <w:p w14:paraId="11013876" w14:textId="5EF8D8D2" w:rsidR="00ED196C" w:rsidRPr="00B549A6" w:rsidRDefault="00ED196C" w:rsidP="006C723B">
      <w:pPr>
        <w:jc w:val="center"/>
        <w:rPr>
          <w:rFonts w:ascii="Arial" w:hAnsi="Arial" w:cs="Arial"/>
          <w:b/>
          <w:bCs/>
          <w:sz w:val="24"/>
          <w:szCs w:val="24"/>
        </w:rPr>
      </w:pPr>
      <w:r w:rsidRPr="00B549A6">
        <w:rPr>
          <w:rFonts w:ascii="Arial" w:hAnsi="Arial" w:cs="Arial"/>
          <w:b/>
          <w:bCs/>
          <w:sz w:val="24"/>
          <w:szCs w:val="24"/>
        </w:rPr>
        <w:t xml:space="preserve">Průzkum Home Creditu: 65 % domácností utratí měsíčně víc než loni. </w:t>
      </w:r>
      <w:r w:rsidRPr="00B549A6">
        <w:rPr>
          <w:rFonts w:ascii="Arial" w:hAnsi="Arial" w:cs="Arial"/>
          <w:b/>
          <w:bCs/>
          <w:sz w:val="24"/>
          <w:szCs w:val="24"/>
        </w:rPr>
        <w:br/>
      </w:r>
      <w:r w:rsidR="00083A47">
        <w:rPr>
          <w:rFonts w:ascii="Arial" w:hAnsi="Arial" w:cs="Arial"/>
          <w:b/>
          <w:bCs/>
          <w:sz w:val="24"/>
          <w:szCs w:val="24"/>
        </w:rPr>
        <w:t>Největší zátěží jsou</w:t>
      </w:r>
      <w:r w:rsidRPr="00B549A6">
        <w:rPr>
          <w:rFonts w:ascii="Arial" w:hAnsi="Arial" w:cs="Arial"/>
          <w:b/>
          <w:bCs/>
          <w:sz w:val="24"/>
          <w:szCs w:val="24"/>
        </w:rPr>
        <w:t xml:space="preserve"> potraviny</w:t>
      </w:r>
    </w:p>
    <w:p w14:paraId="76DFBB77" w14:textId="05475C0E" w:rsidR="00ED196C" w:rsidRPr="00DD6D4B" w:rsidRDefault="00ED196C" w:rsidP="00ED196C">
      <w:pPr>
        <w:rPr>
          <w:rFonts w:ascii="Arial" w:hAnsi="Arial" w:cs="Arial"/>
          <w:sz w:val="20"/>
          <w:szCs w:val="20"/>
        </w:rPr>
      </w:pPr>
      <w:r w:rsidRPr="00DD6D4B">
        <w:rPr>
          <w:rFonts w:ascii="Arial" w:hAnsi="Arial" w:cs="Arial"/>
          <w:b/>
          <w:bCs/>
          <w:sz w:val="20"/>
          <w:szCs w:val="20"/>
        </w:rPr>
        <w:t xml:space="preserve">Brno, </w:t>
      </w:r>
      <w:r w:rsidR="00704474">
        <w:rPr>
          <w:rFonts w:ascii="Arial" w:hAnsi="Arial" w:cs="Arial"/>
          <w:b/>
          <w:bCs/>
          <w:sz w:val="20"/>
          <w:szCs w:val="20"/>
        </w:rPr>
        <w:t>6</w:t>
      </w:r>
      <w:r w:rsidRPr="00DD6D4B">
        <w:rPr>
          <w:rFonts w:ascii="Arial" w:hAnsi="Arial" w:cs="Arial"/>
          <w:b/>
          <w:bCs/>
          <w:sz w:val="20"/>
          <w:szCs w:val="20"/>
        </w:rPr>
        <w:t>. 5. 2026</w:t>
      </w:r>
    </w:p>
    <w:p w14:paraId="0027B1B4" w14:textId="2A9B323B" w:rsidR="00ED196C" w:rsidRPr="00DD6D4B" w:rsidRDefault="00ED196C" w:rsidP="00ED196C">
      <w:pPr>
        <w:rPr>
          <w:rFonts w:ascii="Arial" w:hAnsi="Arial" w:cs="Arial"/>
          <w:b/>
          <w:bCs/>
          <w:sz w:val="20"/>
          <w:szCs w:val="20"/>
        </w:rPr>
      </w:pPr>
      <w:r w:rsidRPr="00DD6D4B">
        <w:rPr>
          <w:rFonts w:ascii="Arial" w:hAnsi="Arial" w:cs="Arial"/>
          <w:b/>
          <w:bCs/>
          <w:sz w:val="20"/>
          <w:szCs w:val="20"/>
        </w:rPr>
        <w:t>Inflace podle oficiálních statistik zpomaluje, většina českých domácností to však ve svých peněženkách příliš nepociťuje. Nový průzkum společnosti Home Credit realizovaný agenturou Ipsos v dubnu 2026 ukazuje, že 65</w:t>
      </w:r>
      <w:r w:rsidR="00083A47">
        <w:rPr>
          <w:rFonts w:ascii="Arial" w:hAnsi="Arial" w:cs="Arial"/>
          <w:b/>
          <w:bCs/>
          <w:sz w:val="20"/>
          <w:szCs w:val="20"/>
        </w:rPr>
        <w:t> </w:t>
      </w:r>
      <w:r w:rsidRPr="00DD6D4B">
        <w:rPr>
          <w:rFonts w:ascii="Arial" w:hAnsi="Arial" w:cs="Arial"/>
          <w:b/>
          <w:bCs/>
          <w:sz w:val="20"/>
          <w:szCs w:val="20"/>
        </w:rPr>
        <w:t>% českých domácností má dnes vyšší měsíční výdaje než před rokem. Polovina respondentů uvádí mírný nárůst výdajů, dalších 17 % mluví o výrazném zvýšení. Beze změny zůstaly výdaje podle 31 % domácností a</w:t>
      </w:r>
      <w:r w:rsidR="00083A47">
        <w:rPr>
          <w:rFonts w:ascii="Arial" w:hAnsi="Arial" w:cs="Arial"/>
          <w:b/>
          <w:bCs/>
          <w:sz w:val="20"/>
          <w:szCs w:val="20"/>
        </w:rPr>
        <w:t> </w:t>
      </w:r>
      <w:r w:rsidRPr="00DD6D4B">
        <w:rPr>
          <w:rFonts w:ascii="Arial" w:hAnsi="Arial" w:cs="Arial"/>
          <w:b/>
          <w:bCs/>
          <w:sz w:val="20"/>
          <w:szCs w:val="20"/>
        </w:rPr>
        <w:t>pouze 3 % respondentů říkají, že utrácejí méně.</w:t>
      </w:r>
    </w:p>
    <w:p w14:paraId="0DD90868" w14:textId="77777777" w:rsidR="00ED196C" w:rsidRPr="00DD6D4B" w:rsidRDefault="00ED196C" w:rsidP="00ED196C">
      <w:pPr>
        <w:rPr>
          <w:rFonts w:ascii="Arial" w:hAnsi="Arial" w:cs="Arial"/>
          <w:sz w:val="20"/>
          <w:szCs w:val="20"/>
        </w:rPr>
      </w:pPr>
      <w:r w:rsidRPr="00DD6D4B">
        <w:rPr>
          <w:rFonts w:ascii="Arial" w:hAnsi="Arial" w:cs="Arial"/>
          <w:i/>
          <w:iCs/>
          <w:sz w:val="20"/>
          <w:szCs w:val="20"/>
        </w:rPr>
        <w:t>„Data ukazují, že vyšší výdaje dnes vnímá většina domácností, ale nejtvrdší dopad má růst cen na rozpočty s nižšími příjmy. U domácností s příjmem do 30 tisíc korun uvádí výrazné zvýšení výdajů 29 % respondentů, zatímco u domácností s příjmem nad 70 tisíc korun je to jen 8 %. Citelněji růst výdajů vnímají také ženy a lidé ve věku 45 až 53 let,“</w:t>
      </w:r>
      <w:r w:rsidRPr="00DD6D4B">
        <w:rPr>
          <w:rFonts w:ascii="Arial" w:hAnsi="Arial" w:cs="Arial"/>
          <w:sz w:val="20"/>
          <w:szCs w:val="20"/>
        </w:rPr>
        <w:t xml:space="preserve"> říká </w:t>
      </w:r>
      <w:r w:rsidRPr="00DD6D4B">
        <w:rPr>
          <w:rFonts w:ascii="Arial" w:hAnsi="Arial" w:cs="Arial"/>
          <w:b/>
          <w:bCs/>
          <w:sz w:val="20"/>
          <w:szCs w:val="20"/>
        </w:rPr>
        <w:t>Jaroslav Ondrušek, hlavní analytik Home Creditu</w:t>
      </w:r>
      <w:r w:rsidRPr="00DD6D4B">
        <w:rPr>
          <w:rFonts w:ascii="Arial" w:hAnsi="Arial" w:cs="Arial"/>
          <w:sz w:val="20"/>
          <w:szCs w:val="20"/>
        </w:rPr>
        <w:t>.</w:t>
      </w:r>
    </w:p>
    <w:p w14:paraId="5A24323B" w14:textId="77777777" w:rsidR="00ED196C" w:rsidRPr="00DD6D4B" w:rsidRDefault="00ED196C" w:rsidP="00ED196C">
      <w:pPr>
        <w:rPr>
          <w:rFonts w:ascii="Arial" w:hAnsi="Arial" w:cs="Arial"/>
          <w:b/>
          <w:bCs/>
          <w:sz w:val="20"/>
          <w:szCs w:val="20"/>
        </w:rPr>
      </w:pPr>
      <w:r w:rsidRPr="00DD6D4B">
        <w:rPr>
          <w:rFonts w:ascii="Arial" w:hAnsi="Arial" w:cs="Arial"/>
          <w:b/>
          <w:bCs/>
          <w:sz w:val="20"/>
          <w:szCs w:val="20"/>
        </w:rPr>
        <w:t>Potraviny táhnou výdaje nahoru. Úvěry zatím domácnosti zásadně nezatěžují</w:t>
      </w:r>
    </w:p>
    <w:p w14:paraId="39A7EF56" w14:textId="06BE258A" w:rsidR="00ED196C" w:rsidRPr="00DD6D4B" w:rsidRDefault="00ED196C" w:rsidP="00ED196C">
      <w:pPr>
        <w:rPr>
          <w:rFonts w:ascii="Arial" w:hAnsi="Arial" w:cs="Arial"/>
          <w:sz w:val="20"/>
          <w:szCs w:val="20"/>
        </w:rPr>
      </w:pPr>
      <w:r w:rsidRPr="00DD6D4B">
        <w:rPr>
          <w:rFonts w:ascii="Arial" w:hAnsi="Arial" w:cs="Arial"/>
          <w:sz w:val="20"/>
          <w:szCs w:val="20"/>
        </w:rPr>
        <w:t>Hlavním důvodem vyšších výdajů je podle Čechů zdražení potravin, které zmiňuje 65 % respondentů. Na druhém místě je celkové zdražování, které uvádí 42 % dotázaných. Vyšší ceny energií, dopravy a služeb zmiňuje přibližně 40</w:t>
      </w:r>
      <w:r w:rsidR="00083A47">
        <w:rPr>
          <w:rFonts w:ascii="Arial" w:hAnsi="Arial" w:cs="Arial"/>
          <w:sz w:val="20"/>
          <w:szCs w:val="20"/>
        </w:rPr>
        <w:t> </w:t>
      </w:r>
      <w:r w:rsidRPr="00DD6D4B">
        <w:rPr>
          <w:rFonts w:ascii="Arial" w:hAnsi="Arial" w:cs="Arial"/>
          <w:sz w:val="20"/>
          <w:szCs w:val="20"/>
        </w:rPr>
        <w:t>% respondentů.</w:t>
      </w:r>
    </w:p>
    <w:p w14:paraId="7A95837D" w14:textId="77777777" w:rsidR="00ED196C" w:rsidRPr="00DD6D4B" w:rsidRDefault="00ED196C" w:rsidP="00ED196C">
      <w:pPr>
        <w:rPr>
          <w:rFonts w:ascii="Arial" w:hAnsi="Arial" w:cs="Arial"/>
          <w:sz w:val="20"/>
          <w:szCs w:val="20"/>
        </w:rPr>
      </w:pPr>
      <w:r w:rsidRPr="00DD6D4B">
        <w:rPr>
          <w:rFonts w:ascii="Arial" w:hAnsi="Arial" w:cs="Arial"/>
          <w:sz w:val="20"/>
          <w:szCs w:val="20"/>
        </w:rPr>
        <w:t>Naopak splátky úvěrů patří mezi méně časté důvody růstu výdajů. Jako příčinu vyšších měsíčních nákladů je označuje jen zhruba desetina respondentů. To naznačuje, že pro většinu domácností zatím nepředstavují úvěry hlavní zdroj finančního tlaku.</w:t>
      </w:r>
    </w:p>
    <w:p w14:paraId="54E25D07" w14:textId="045FFA64" w:rsidR="00ED196C" w:rsidRPr="00DD6D4B" w:rsidRDefault="00ED196C" w:rsidP="00ED196C">
      <w:pPr>
        <w:rPr>
          <w:rFonts w:ascii="Arial" w:hAnsi="Arial" w:cs="Arial"/>
          <w:sz w:val="20"/>
          <w:szCs w:val="20"/>
        </w:rPr>
      </w:pPr>
      <w:r w:rsidRPr="00DD6D4B">
        <w:rPr>
          <w:rFonts w:ascii="Arial" w:hAnsi="Arial" w:cs="Arial"/>
          <w:sz w:val="20"/>
          <w:szCs w:val="20"/>
        </w:rPr>
        <w:t xml:space="preserve">Rozdíly jsou ale patrné </w:t>
      </w:r>
      <w:r w:rsidR="00B549A6">
        <w:rPr>
          <w:rFonts w:ascii="Arial" w:hAnsi="Arial" w:cs="Arial"/>
          <w:sz w:val="20"/>
          <w:szCs w:val="20"/>
        </w:rPr>
        <w:t xml:space="preserve">i </w:t>
      </w:r>
      <w:r w:rsidRPr="00DD6D4B">
        <w:rPr>
          <w:rFonts w:ascii="Arial" w:hAnsi="Arial" w:cs="Arial"/>
          <w:sz w:val="20"/>
          <w:szCs w:val="20"/>
        </w:rPr>
        <w:t>mezi jednotlivými věkovými skupinami. Celkové zdražování téměř všeho zmiňují lidé ve věku 54 až 65 let výrazně častěji</w:t>
      </w:r>
      <w:r w:rsidR="00083A47">
        <w:rPr>
          <w:rFonts w:ascii="Arial" w:hAnsi="Arial" w:cs="Arial"/>
          <w:sz w:val="20"/>
          <w:szCs w:val="20"/>
        </w:rPr>
        <w:t>,</w:t>
      </w:r>
      <w:r w:rsidRPr="00DD6D4B">
        <w:rPr>
          <w:rFonts w:ascii="Arial" w:hAnsi="Arial" w:cs="Arial"/>
          <w:sz w:val="20"/>
          <w:szCs w:val="20"/>
        </w:rPr>
        <w:t xml:space="preserve"> než mladí ve věku 18 až 26 let, konkrétně 51 % oproti 28 %. Regionálně je zřejmé, že Pražané častěji pociťují zdražení služeb, které uvádí 46 % z nich, oproti 37 %, které prezentují názor celkové populace.</w:t>
      </w:r>
    </w:p>
    <w:p w14:paraId="0B17B0E2" w14:textId="77777777" w:rsidR="00ED196C" w:rsidRPr="00DD6D4B" w:rsidRDefault="00ED196C" w:rsidP="00ED196C">
      <w:pPr>
        <w:rPr>
          <w:rFonts w:ascii="Arial" w:hAnsi="Arial" w:cs="Arial"/>
          <w:b/>
          <w:bCs/>
          <w:sz w:val="20"/>
          <w:szCs w:val="20"/>
        </w:rPr>
      </w:pPr>
      <w:r w:rsidRPr="00DD6D4B">
        <w:rPr>
          <w:rFonts w:ascii="Arial" w:hAnsi="Arial" w:cs="Arial"/>
          <w:b/>
          <w:bCs/>
          <w:sz w:val="20"/>
          <w:szCs w:val="20"/>
        </w:rPr>
        <w:t>Dovolená jde stranou. Na zdraví Češi šetřit nechtějí</w:t>
      </w:r>
    </w:p>
    <w:p w14:paraId="26E991B0" w14:textId="77777777" w:rsidR="00ED196C" w:rsidRPr="00DD6D4B" w:rsidRDefault="00ED196C" w:rsidP="00ED196C">
      <w:pPr>
        <w:rPr>
          <w:rFonts w:ascii="Arial" w:hAnsi="Arial" w:cs="Arial"/>
          <w:sz w:val="20"/>
          <w:szCs w:val="20"/>
        </w:rPr>
      </w:pPr>
      <w:r w:rsidRPr="00DD6D4B">
        <w:rPr>
          <w:rFonts w:ascii="Arial" w:hAnsi="Arial" w:cs="Arial"/>
          <w:sz w:val="20"/>
          <w:szCs w:val="20"/>
        </w:rPr>
        <w:t>Na rostoucí výdaje reagují domácnosti především omezením položek, které nejsou nezbytné. Nejčastěji škrtají cestování, které omezuje 35 % respondentů. Přibližně čtvrtina domácností uvádí, že obecně snižuje své výdaje nebo šetří na potravinách a oblečení. Na opačném konci žebříčku je zdravotní péče, kterou omezuje pouze 5 % domácností.</w:t>
      </w:r>
    </w:p>
    <w:p w14:paraId="6986E0A1" w14:textId="77777777" w:rsidR="00ED196C" w:rsidRPr="00DD6D4B" w:rsidRDefault="00ED196C" w:rsidP="00ED196C">
      <w:pPr>
        <w:rPr>
          <w:rFonts w:ascii="Arial" w:hAnsi="Arial" w:cs="Arial"/>
          <w:sz w:val="20"/>
          <w:szCs w:val="20"/>
        </w:rPr>
      </w:pPr>
      <w:r w:rsidRPr="00DD6D4B">
        <w:rPr>
          <w:rFonts w:ascii="Arial" w:hAnsi="Arial" w:cs="Arial"/>
          <w:i/>
          <w:iCs/>
          <w:sz w:val="20"/>
          <w:szCs w:val="20"/>
        </w:rPr>
        <w:t>„Češi se při šetření chovají poměrně racionálně. Jako první omezují výdaje, které se dají odložit nebo úplně vynechat. Cestování škrtá více než třetina domácností a nákup potravin, oblečení a obuvi úsporněji řeší 25 % domácností, zatímco na zdravotní péči sahá jen minimum lidí. Je vidět, že i pod tlakem vyšších cen se domácnosti snaží chránit základní potřeby a zdraví,“</w:t>
      </w:r>
      <w:r w:rsidRPr="00DD6D4B">
        <w:rPr>
          <w:rFonts w:ascii="Arial" w:hAnsi="Arial" w:cs="Arial"/>
          <w:sz w:val="20"/>
          <w:szCs w:val="20"/>
        </w:rPr>
        <w:t xml:space="preserve"> doplňuje Jaroslav Ondrušek.</w:t>
      </w:r>
    </w:p>
    <w:p w14:paraId="76647C91" w14:textId="1E096EF8" w:rsidR="00ED196C" w:rsidRPr="00DD6D4B" w:rsidRDefault="00ED196C" w:rsidP="00ED196C">
      <w:pPr>
        <w:rPr>
          <w:rFonts w:ascii="Arial" w:hAnsi="Arial" w:cs="Arial"/>
          <w:sz w:val="20"/>
          <w:szCs w:val="20"/>
        </w:rPr>
      </w:pPr>
      <w:r w:rsidRPr="00DD6D4B">
        <w:rPr>
          <w:rFonts w:ascii="Arial" w:hAnsi="Arial" w:cs="Arial"/>
          <w:sz w:val="20"/>
          <w:szCs w:val="20"/>
        </w:rPr>
        <w:t>Ochota i nutnost šetřit se přitom liší podle příjmu, vzdělání i lokality. Domácnosti s příjmem 50 až 60 tisíc korun omezují cestování nejčastěji ze všech dotázaných, jako hlavní úsporu to uvádí 47 % respondentů. Vysokoškoláci a</w:t>
      </w:r>
      <w:r w:rsidR="00083A47">
        <w:rPr>
          <w:rFonts w:ascii="Arial" w:hAnsi="Arial" w:cs="Arial"/>
          <w:sz w:val="20"/>
          <w:szCs w:val="20"/>
        </w:rPr>
        <w:t> </w:t>
      </w:r>
      <w:r w:rsidRPr="00DD6D4B">
        <w:rPr>
          <w:rFonts w:ascii="Arial" w:hAnsi="Arial" w:cs="Arial"/>
          <w:sz w:val="20"/>
          <w:szCs w:val="20"/>
        </w:rPr>
        <w:t>Pražané naopak častěji uvádějí, že se nemuseli výrazně omezit v žádné oblasti. U vysokoškoláků jde o 37 % a u Pražanů o 36 %, zatímco celorepublikový průměr domácností, které říkají, že se nemusely omezit vůbec, je 26 %.</w:t>
      </w:r>
    </w:p>
    <w:p w14:paraId="080BBF17" w14:textId="77777777" w:rsidR="00ED196C" w:rsidRPr="00DD6D4B" w:rsidRDefault="00ED196C" w:rsidP="00ED196C">
      <w:pPr>
        <w:rPr>
          <w:rFonts w:ascii="Arial" w:hAnsi="Arial" w:cs="Arial"/>
          <w:b/>
          <w:bCs/>
          <w:sz w:val="20"/>
          <w:szCs w:val="20"/>
        </w:rPr>
      </w:pPr>
      <w:r w:rsidRPr="00DD6D4B">
        <w:rPr>
          <w:rFonts w:ascii="Arial" w:hAnsi="Arial" w:cs="Arial"/>
          <w:b/>
          <w:bCs/>
          <w:sz w:val="20"/>
          <w:szCs w:val="20"/>
        </w:rPr>
        <w:t>Domácnostem nejčastěji chybí několik tisíc korun měsíčně</w:t>
      </w:r>
    </w:p>
    <w:p w14:paraId="45AE84EF" w14:textId="77777777" w:rsidR="00ED196C" w:rsidRPr="00DD6D4B" w:rsidRDefault="00ED196C" w:rsidP="00ED196C">
      <w:pPr>
        <w:rPr>
          <w:rFonts w:ascii="Arial" w:hAnsi="Arial" w:cs="Arial"/>
          <w:sz w:val="20"/>
          <w:szCs w:val="20"/>
        </w:rPr>
      </w:pPr>
      <w:r w:rsidRPr="00DD6D4B">
        <w:rPr>
          <w:rFonts w:ascii="Arial" w:hAnsi="Arial" w:cs="Arial"/>
          <w:sz w:val="20"/>
          <w:szCs w:val="20"/>
        </w:rPr>
        <w:t>29 % domácností, které růst výdajů pociťují, nejčastěji uvádí, že měsíčně utratí o 2 000 až 3 000 korun více než před rokem. Hned za tím následuje 23% nárůst o 3 000 až 5 000 korun. Zvýšení výdajů o méně než tisíc korun hlásí přibližně 10 % domácností, zatímco nárůst nad 10 000 korun měsíčně uvádí 5 % respondentů.</w:t>
      </w:r>
    </w:p>
    <w:p w14:paraId="532EABC6" w14:textId="77777777" w:rsidR="00ED196C" w:rsidRPr="00DD6D4B" w:rsidRDefault="00ED196C" w:rsidP="00ED196C">
      <w:pPr>
        <w:rPr>
          <w:rFonts w:ascii="Arial" w:hAnsi="Arial" w:cs="Arial"/>
          <w:sz w:val="20"/>
          <w:szCs w:val="20"/>
        </w:rPr>
      </w:pPr>
      <w:r w:rsidRPr="00DD6D4B">
        <w:rPr>
          <w:rFonts w:ascii="Arial" w:hAnsi="Arial" w:cs="Arial"/>
          <w:sz w:val="20"/>
          <w:szCs w:val="20"/>
        </w:rPr>
        <w:t>Průzkum se ptal také na to, o kolik by si domácnosti potřebovaly přilepšit, aby se jim s výdaji lépe vycházelo. Nejčastější odpovědí bylo navýšení příjmů o 3 000 až 5 000 korun měsíčně. Celkem 58 % respondentů se pohybuje v pásmu 2 000 až 7 000 korun. Přibližně 9 % domácností by stačilo do 1 000 korun měsíčně navíc, zatímco 4 % respondentů by potřebovala více než 20 000 korun.</w:t>
      </w:r>
    </w:p>
    <w:p w14:paraId="4080BACC" w14:textId="77777777" w:rsidR="00ED196C" w:rsidRPr="00DD6D4B" w:rsidRDefault="00ED196C" w:rsidP="00ED196C">
      <w:pPr>
        <w:rPr>
          <w:rFonts w:ascii="Arial" w:hAnsi="Arial" w:cs="Arial"/>
          <w:sz w:val="20"/>
          <w:szCs w:val="20"/>
        </w:rPr>
      </w:pPr>
      <w:r w:rsidRPr="00DD6D4B">
        <w:rPr>
          <w:rFonts w:ascii="Arial" w:hAnsi="Arial" w:cs="Arial"/>
          <w:i/>
          <w:iCs/>
          <w:sz w:val="20"/>
          <w:szCs w:val="20"/>
        </w:rPr>
        <w:lastRenderedPageBreak/>
        <w:t>„Nejčastější nárůst výdajů i částka, která by domácnostem pomohla, se pohybují v řádu několika tisíc korun měsíčně. To ukazuje, že u velké části domácností nejde o dramatický propad, ale o dlouhodobý tlak na rozpočet, který postupně ukrajuje finanční rezervu. Pozitivní zprávou zároveň je, že splátky úvěrů zatím většina lidí neoznačuje za hlavní problém,“</w:t>
      </w:r>
      <w:r w:rsidRPr="00DD6D4B">
        <w:rPr>
          <w:rFonts w:ascii="Arial" w:hAnsi="Arial" w:cs="Arial"/>
          <w:sz w:val="20"/>
          <w:szCs w:val="20"/>
        </w:rPr>
        <w:t xml:space="preserve"> uzavírá Jaroslav Ondrušek.</w:t>
      </w:r>
    </w:p>
    <w:p w14:paraId="044A7A91" w14:textId="77777777" w:rsidR="000761CD" w:rsidRDefault="000761CD" w:rsidP="00ED196C">
      <w:pPr>
        <w:rPr>
          <w:rFonts w:ascii="Arial" w:hAnsi="Arial" w:cs="Arial"/>
          <w:b/>
          <w:bCs/>
          <w:sz w:val="20"/>
          <w:szCs w:val="20"/>
        </w:rPr>
      </w:pPr>
    </w:p>
    <w:p w14:paraId="25F46D51" w14:textId="5C1FF040" w:rsidR="000761CD" w:rsidRDefault="000761CD" w:rsidP="00ED196C">
      <w:pPr>
        <w:rPr>
          <w:rFonts w:ascii="Arial" w:hAnsi="Arial" w:cs="Arial"/>
          <w:b/>
          <w:bCs/>
          <w:sz w:val="20"/>
          <w:szCs w:val="20"/>
        </w:rPr>
      </w:pPr>
      <w:r w:rsidRPr="000761CD">
        <w:rPr>
          <w:rFonts w:ascii="Arial" w:hAnsi="Arial" w:cs="Arial"/>
          <w:b/>
          <w:bCs/>
          <w:sz w:val="20"/>
          <w:szCs w:val="20"/>
        </w:rPr>
        <w:drawing>
          <wp:inline distT="0" distB="0" distL="0" distR="0" wp14:anchorId="18DB41D4" wp14:editId="66F18FA1">
            <wp:extent cx="5615940" cy="2720171"/>
            <wp:effectExtent l="0" t="0" r="3810" b="4445"/>
            <wp:docPr id="180608557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85572" name=""/>
                    <pic:cNvPicPr/>
                  </pic:nvPicPr>
                  <pic:blipFill>
                    <a:blip r:embed="rId10"/>
                    <a:stretch>
                      <a:fillRect/>
                    </a:stretch>
                  </pic:blipFill>
                  <pic:spPr>
                    <a:xfrm>
                      <a:off x="0" y="0"/>
                      <a:ext cx="5628080" cy="2726051"/>
                    </a:xfrm>
                    <a:prstGeom prst="rect">
                      <a:avLst/>
                    </a:prstGeom>
                  </pic:spPr>
                </pic:pic>
              </a:graphicData>
            </a:graphic>
          </wp:inline>
        </w:drawing>
      </w:r>
    </w:p>
    <w:p w14:paraId="39AEC7D2" w14:textId="77777777" w:rsidR="000761CD" w:rsidRDefault="000761CD" w:rsidP="00ED196C">
      <w:pPr>
        <w:rPr>
          <w:rFonts w:ascii="Arial" w:hAnsi="Arial" w:cs="Arial"/>
          <w:b/>
          <w:bCs/>
          <w:sz w:val="20"/>
          <w:szCs w:val="20"/>
        </w:rPr>
      </w:pPr>
    </w:p>
    <w:p w14:paraId="258B0538" w14:textId="2D127F6A" w:rsidR="00ED196C" w:rsidRPr="00DD6D4B" w:rsidRDefault="00ED196C" w:rsidP="00ED196C">
      <w:pPr>
        <w:rPr>
          <w:rFonts w:ascii="Arial" w:hAnsi="Arial" w:cs="Arial"/>
          <w:sz w:val="20"/>
          <w:szCs w:val="20"/>
        </w:rPr>
      </w:pPr>
      <w:r w:rsidRPr="00DD6D4B">
        <w:rPr>
          <w:rFonts w:ascii="Arial" w:hAnsi="Arial" w:cs="Arial"/>
          <w:b/>
          <w:bCs/>
          <w:sz w:val="20"/>
          <w:szCs w:val="20"/>
        </w:rPr>
        <w:t>Zdroj dat:</w:t>
      </w:r>
      <w:r w:rsidRPr="00DD6D4B">
        <w:rPr>
          <w:rFonts w:ascii="Arial" w:hAnsi="Arial" w:cs="Arial"/>
          <w:sz w:val="20"/>
          <w:szCs w:val="20"/>
        </w:rPr>
        <w:t xml:space="preserve"> Data pocházejí z interního průzkumu Home Credit realizovaného v České republice v dubnu 2026 agenturou Ipsos. Celková velikost vzorku je N = 1 041. Při citaci dat uvádějte zdroj: Home Credit, interní průzkum, ČR.</w:t>
      </w:r>
    </w:p>
    <w:p w14:paraId="5F70FB61" w14:textId="77777777" w:rsidR="00454966" w:rsidRPr="00B335D9" w:rsidRDefault="00454966" w:rsidP="008C2B57">
      <w:pPr>
        <w:spacing w:after="0" w:line="276" w:lineRule="auto"/>
        <w:rPr>
          <w:rFonts w:ascii="Arial" w:hAnsi="Arial" w:cs="Arial"/>
          <w:b/>
          <w:bCs/>
          <w:sz w:val="21"/>
          <w:szCs w:val="21"/>
        </w:rPr>
      </w:pPr>
    </w:p>
    <w:p w14:paraId="7B632532" w14:textId="05C4BDF8" w:rsidR="00435015" w:rsidRDefault="00435015" w:rsidP="00435015">
      <w:pPr>
        <w:rPr>
          <w:rFonts w:ascii="Arial" w:hAnsi="Arial" w:cs="Arial"/>
          <w:sz w:val="20"/>
          <w:szCs w:val="20"/>
        </w:rPr>
      </w:pPr>
      <w:r w:rsidRPr="008C2B57">
        <w:rPr>
          <w:rFonts w:ascii="Arial" w:hAnsi="Arial" w:cs="Arial"/>
          <w:sz w:val="20"/>
          <w:szCs w:val="20"/>
        </w:rPr>
        <w:t>Kateřina Dobešová</w:t>
      </w:r>
      <w:r w:rsidRPr="008C2B57">
        <w:rPr>
          <w:rFonts w:ascii="Arial" w:hAnsi="Arial" w:cs="Arial"/>
          <w:sz w:val="20"/>
          <w:szCs w:val="20"/>
        </w:rPr>
        <w:br/>
        <w:t>Tisková mluvčí Home Credit ČR a SR</w:t>
      </w:r>
      <w:r w:rsidRPr="008C2B57">
        <w:rPr>
          <w:rFonts w:ascii="Arial" w:hAnsi="Arial" w:cs="Arial"/>
          <w:sz w:val="20"/>
          <w:szCs w:val="20"/>
        </w:rPr>
        <w:br/>
        <w:t xml:space="preserve">Tel.: </w:t>
      </w:r>
      <w:hyperlink r:id="rId11" w:history="1">
        <w:r w:rsidRPr="008C2B57">
          <w:rPr>
            <w:rStyle w:val="Hypertextovodkaz"/>
            <w:rFonts w:ascii="Arial" w:hAnsi="Arial" w:cs="Arial"/>
            <w:sz w:val="20"/>
            <w:szCs w:val="20"/>
          </w:rPr>
          <w:t>+ 420 736 473 813</w:t>
        </w:r>
        <w:r w:rsidRPr="008C2B57">
          <w:rPr>
            <w:rStyle w:val="Hypertextovodkaz"/>
            <w:rFonts w:ascii="Arial" w:hAnsi="Arial" w:cs="Arial"/>
            <w:sz w:val="20"/>
            <w:szCs w:val="20"/>
          </w:rPr>
          <w:br/>
        </w:r>
      </w:hyperlink>
      <w:r w:rsidRPr="008C2B57">
        <w:rPr>
          <w:rFonts w:ascii="Arial" w:hAnsi="Arial" w:cs="Arial"/>
          <w:sz w:val="20"/>
          <w:szCs w:val="20"/>
        </w:rPr>
        <w:t xml:space="preserve">E-mail: </w:t>
      </w:r>
      <w:hyperlink r:id="rId12" w:history="1">
        <w:r w:rsidRPr="008C2B57">
          <w:rPr>
            <w:rStyle w:val="Hypertextovodkaz"/>
            <w:rFonts w:ascii="Arial" w:hAnsi="Arial" w:cs="Arial"/>
            <w:sz w:val="20"/>
            <w:szCs w:val="20"/>
          </w:rPr>
          <w:t>katerina.dobesova@homecredit.cz</w:t>
        </w:r>
      </w:hyperlink>
    </w:p>
    <w:p w14:paraId="2D152BF5" w14:textId="77777777" w:rsidR="00B335D9" w:rsidRDefault="00B335D9" w:rsidP="00435015">
      <w:pPr>
        <w:rPr>
          <w:rFonts w:ascii="Arial" w:hAnsi="Arial" w:cs="Arial"/>
          <w:sz w:val="20"/>
          <w:szCs w:val="20"/>
        </w:rPr>
      </w:pPr>
    </w:p>
    <w:p w14:paraId="502CC5F0" w14:textId="77777777" w:rsidR="008C2B57" w:rsidRPr="008C2B57" w:rsidRDefault="008C2B57" w:rsidP="008C2B57">
      <w:pPr>
        <w:shd w:val="clear" w:color="auto" w:fill="FFFFFF"/>
        <w:spacing w:after="100" w:afterAutospacing="1" w:line="240" w:lineRule="auto"/>
        <w:rPr>
          <w:rFonts w:ascii="Arial" w:eastAsia="Times New Roman" w:hAnsi="Arial" w:cs="Arial"/>
          <w:color w:val="212529"/>
          <w:kern w:val="0"/>
          <w:sz w:val="20"/>
          <w:szCs w:val="20"/>
          <w:lang w:eastAsia="cs-CZ"/>
          <w14:ligatures w14:val="none"/>
        </w:rPr>
      </w:pPr>
      <w:r w:rsidRPr="008C2B57">
        <w:rPr>
          <w:rFonts w:ascii="Arial" w:eastAsia="Times New Roman" w:hAnsi="Arial" w:cs="Arial"/>
          <w:b/>
          <w:bCs/>
          <w:color w:val="000000"/>
          <w:kern w:val="0"/>
          <w:sz w:val="20"/>
          <w:szCs w:val="20"/>
          <w:lang w:eastAsia="cs-CZ"/>
          <w14:ligatures w14:val="none"/>
        </w:rPr>
        <w:t>Poznámka pro editory:</w:t>
      </w:r>
    </w:p>
    <w:p w14:paraId="60B25FA1" w14:textId="77777777" w:rsidR="008C2B57" w:rsidRPr="008C2B57" w:rsidRDefault="008C2B57" w:rsidP="008C2B57">
      <w:pPr>
        <w:shd w:val="clear" w:color="auto" w:fill="FFFFFF"/>
        <w:spacing w:after="100" w:afterAutospacing="1" w:line="240" w:lineRule="auto"/>
        <w:rPr>
          <w:rStyle w:val="Hypertextovodkaz"/>
          <w:rFonts w:ascii="Arial" w:hAnsi="Arial" w:cs="Arial"/>
          <w:sz w:val="20"/>
          <w:szCs w:val="20"/>
        </w:rPr>
      </w:pPr>
      <w:r w:rsidRPr="008C2B57">
        <w:rPr>
          <w:rFonts w:ascii="Arial" w:eastAsia="Times New Roman" w:hAnsi="Arial" w:cs="Arial"/>
          <w:b/>
          <w:bCs/>
          <w:color w:val="000000"/>
          <w:kern w:val="0"/>
          <w:sz w:val="20"/>
          <w:szCs w:val="20"/>
          <w:lang w:eastAsia="cs-CZ"/>
          <w14:ligatures w14:val="none"/>
        </w:rPr>
        <w:t>O společnosti Home Credit a.s.</w:t>
      </w:r>
      <w:r w:rsidRPr="008C2B57">
        <w:rPr>
          <w:rFonts w:ascii="Arial" w:eastAsia="Times New Roman" w:hAnsi="Arial" w:cs="Arial"/>
          <w:b/>
          <w:bCs/>
          <w:color w:val="000000"/>
          <w:kern w:val="0"/>
          <w:sz w:val="20"/>
          <w:szCs w:val="20"/>
          <w:lang w:eastAsia="cs-CZ"/>
          <w14:ligatures w14:val="none"/>
        </w:rPr>
        <w:br/>
      </w:r>
      <w:r w:rsidRPr="008C2B57">
        <w:rPr>
          <w:rFonts w:ascii="Arial" w:eastAsia="Times New Roman" w:hAnsi="Arial" w:cs="Arial"/>
          <w:color w:val="000000"/>
          <w:kern w:val="0"/>
          <w:sz w:val="20"/>
          <w:szCs w:val="20"/>
          <w:lang w:eastAsia="cs-CZ"/>
          <w14:ligatures w14:val="none"/>
        </w:rPr>
        <w:t xml:space="preserve">Home Credit a.s. je česká finanční společnost založená v roce 1997. Od roku 2023 je dceřinou společností Air Bank a.s., přičemž obě značky na trhu fungují samostatně. Home Credit poskytuje spotřebitelské financování včetně nákupů na splátky, hotovostních půjček, konsolidací, financování aut, podnikatelských úvěrů i operativního leasingu elektronických zařízení. Společnost je zapsaná u České národní banky jako platební instituce a nebankovní poskytovatel spotřebitelského úvěru. V Česku poskytl Home Credit v roce 2025 úvěry v celkové výši 21,2 miliardy korun a pravidelně se umisťuje v čele nebankovních společností v </w:t>
      </w:r>
      <w:hyperlink r:id="rId13" w:history="1">
        <w:r w:rsidRPr="008C2B57">
          <w:rPr>
            <w:rStyle w:val="Hypertextovodkaz"/>
            <w:rFonts w:ascii="Arial" w:eastAsia="Times New Roman" w:hAnsi="Arial" w:cs="Arial"/>
            <w:kern w:val="0"/>
            <w:sz w:val="20"/>
            <w:szCs w:val="20"/>
            <w:lang w:eastAsia="cs-CZ"/>
            <w14:ligatures w14:val="none"/>
          </w:rPr>
          <w:t>Indexu odpovědného úvěrování</w:t>
        </w:r>
      </w:hyperlink>
      <w:r w:rsidRPr="008C2B57">
        <w:rPr>
          <w:rFonts w:ascii="Arial" w:eastAsia="Times New Roman" w:hAnsi="Arial" w:cs="Arial"/>
          <w:color w:val="000000"/>
          <w:kern w:val="0"/>
          <w:sz w:val="20"/>
          <w:szCs w:val="20"/>
          <w:lang w:eastAsia="cs-CZ"/>
          <w14:ligatures w14:val="none"/>
        </w:rPr>
        <w:t xml:space="preserve"> organizace Člověk v tísni. Více na </w:t>
      </w:r>
      <w:hyperlink r:id="rId14" w:tgtFrame="_blank" w:history="1">
        <w:r w:rsidRPr="008C2B57">
          <w:rPr>
            <w:rStyle w:val="Hypertextovodkaz"/>
            <w:rFonts w:ascii="Arial" w:hAnsi="Arial" w:cs="Arial"/>
            <w:sz w:val="20"/>
            <w:szCs w:val="20"/>
          </w:rPr>
          <w:t>www.homecredit.cz</w:t>
        </w:r>
      </w:hyperlink>
    </w:p>
    <w:p w14:paraId="360B7C5B" w14:textId="77777777" w:rsidR="008C2B57" w:rsidRPr="008C2B57" w:rsidRDefault="008C2B57" w:rsidP="008C2B57">
      <w:pPr>
        <w:rPr>
          <w:rFonts w:ascii="Arial" w:hAnsi="Arial" w:cs="Arial"/>
          <w:sz w:val="20"/>
          <w:szCs w:val="20"/>
        </w:rPr>
      </w:pPr>
      <w:r w:rsidRPr="008C2B57">
        <w:rPr>
          <w:rFonts w:ascii="Arial" w:eastAsia="Times New Roman" w:hAnsi="Arial" w:cs="Arial"/>
          <w:b/>
          <w:bCs/>
          <w:color w:val="000000"/>
          <w:kern w:val="0"/>
          <w:sz w:val="20"/>
          <w:szCs w:val="20"/>
          <w:lang w:eastAsia="cs-CZ"/>
          <w14:ligatures w14:val="none"/>
        </w:rPr>
        <w:t>Skupina PPF</w:t>
      </w:r>
      <w:r w:rsidRPr="008C2B57">
        <w:rPr>
          <w:rFonts w:ascii="Arial" w:eastAsia="Times New Roman" w:hAnsi="Arial" w:cs="Arial"/>
          <w:color w:val="000000"/>
          <w:kern w:val="0"/>
          <w:sz w:val="20"/>
          <w:szCs w:val="20"/>
          <w:lang w:eastAsia="cs-CZ"/>
          <w14:ligatures w14:val="none"/>
        </w:rPr>
        <w:t> je soukromý mezinárodní investiční a industriální holding s různorodým portfoliem aktiv. Působí ve 25 zemích a investuje v mnoha odvětvích, včetně telekomunikací, médií, finančních služeb, nemovitostí, strojírenství a e-commerce. Skupina vlastní aktiva ve výši 43,5 miliardy eur a celosvětově zaměstnává 45 tisíc lidí (k 30. červnu 2025).</w:t>
      </w:r>
      <w:r w:rsidRPr="008C2B57">
        <w:rPr>
          <w:rFonts w:ascii="Arial" w:eastAsia="Times New Roman" w:hAnsi="Arial" w:cs="Arial"/>
          <w:i/>
          <w:iCs/>
          <w:color w:val="000000"/>
          <w:kern w:val="0"/>
          <w:sz w:val="20"/>
          <w:szCs w:val="20"/>
          <w:lang w:eastAsia="cs-CZ"/>
          <w14:ligatures w14:val="none"/>
        </w:rPr>
        <w:t> </w:t>
      </w:r>
    </w:p>
    <w:p w14:paraId="71AE72DE" w14:textId="77777777" w:rsidR="008C2B57" w:rsidRPr="008C2B57" w:rsidRDefault="008C2B57" w:rsidP="008C2B57">
      <w:pPr>
        <w:pStyle w:val="Bezmezer"/>
        <w:spacing w:line="276" w:lineRule="auto"/>
        <w:jc w:val="both"/>
        <w:rPr>
          <w:rFonts w:ascii="Arial" w:hAnsi="Arial" w:cs="Arial"/>
          <w:i/>
          <w:iCs/>
          <w:sz w:val="20"/>
          <w:szCs w:val="20"/>
        </w:rPr>
      </w:pPr>
    </w:p>
    <w:p w14:paraId="253374CD" w14:textId="77777777" w:rsidR="008C2B57" w:rsidRPr="008C2B57" w:rsidRDefault="008C2B57" w:rsidP="00435015">
      <w:pPr>
        <w:rPr>
          <w:rFonts w:ascii="Arial" w:hAnsi="Arial" w:cs="Arial"/>
          <w:sz w:val="20"/>
          <w:szCs w:val="20"/>
        </w:rPr>
      </w:pPr>
    </w:p>
    <w:sectPr w:rsidR="008C2B57" w:rsidRPr="008C2B57" w:rsidSect="00A03809">
      <w:headerReference w:type="default" r:id="rId15"/>
      <w:footerReference w:type="even" r:id="rId16"/>
      <w:footerReference w:type="default" r:id="rId17"/>
      <w:footerReference w:type="first" r:id="rId18"/>
      <w:pgSz w:w="11906" w:h="16838"/>
      <w:pgMar w:top="1682" w:right="707"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A4B7A" w14:textId="77777777" w:rsidR="00327066" w:rsidRDefault="00327066" w:rsidP="00DE7D53">
      <w:pPr>
        <w:spacing w:after="0" w:line="240" w:lineRule="auto"/>
      </w:pPr>
      <w:r>
        <w:separator/>
      </w:r>
    </w:p>
  </w:endnote>
  <w:endnote w:type="continuationSeparator" w:id="0">
    <w:p w14:paraId="5C00CABB" w14:textId="77777777" w:rsidR="00327066" w:rsidRDefault="00327066" w:rsidP="00DE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9A98" w14:textId="77777777" w:rsidR="005B650F" w:rsidRDefault="005B650F">
    <w:pPr>
      <w:pStyle w:val="Zpat"/>
    </w:pPr>
    <w:r>
      <w:rPr>
        <w:noProof/>
      </w:rPr>
      <mc:AlternateContent>
        <mc:Choice Requires="wps">
          <w:drawing>
            <wp:anchor distT="0" distB="0" distL="0" distR="0" simplePos="0" relativeHeight="251658243" behindDoc="0" locked="0" layoutInCell="1" allowOverlap="1" wp14:anchorId="0FE9C744" wp14:editId="168E316E">
              <wp:simplePos x="635" y="635"/>
              <wp:positionH relativeFrom="page">
                <wp:align>center</wp:align>
              </wp:positionH>
              <wp:positionV relativeFrom="page">
                <wp:align>bottom</wp:align>
              </wp:positionV>
              <wp:extent cx="443865" cy="443865"/>
              <wp:effectExtent l="0" t="0" r="6350" b="0"/>
              <wp:wrapNone/>
              <wp:docPr id="1532819178" name="Textové pole 8" descr="Klasifikační stupeň tohoto dokumentu je interní (Internal). Dokument je určen pro zaměstnance nebo spolupracovníky. Byl vytvořen a je vlastněn společností Home Credit a.s. / Home Credit Slovakia, a.s.">
                <a:extLst xmlns:a="http://schemas.openxmlformats.org/drawingml/2006/main">
                  <a:ext uri="{FF2B5EF4-FFF2-40B4-BE49-F238E27FC236}">
                    <a16:creationId xmlns:a16="http://schemas.microsoft.com/office/drawing/2014/main" id="{853B1437-6D20-475E-8508-C583854C85B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192291"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E9C744" id="_x0000_t202" coordsize="21600,21600" o:spt="202" path="m,l,21600r21600,l21600,xe">
              <v:stroke joinstyle="miter"/>
              <v:path gradientshapeok="t" o:connecttype="rect"/>
            </v:shapetype>
            <v:shape id="Textové pole 8" o:spid="_x0000_s1026" type="#_x0000_t202" alt="Klasifikační stupeň tohoto dokumentu je interní (Internal). Dokument je určen pro zaměstnance nebo spolupracovníky. Byl vytvořen a je vlastněn společností Home Credit a.s. / Home Credit Slovakia, a.s."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5192291"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4321" w14:textId="77777777" w:rsidR="005B650F" w:rsidRDefault="005B650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1D4A" w14:textId="77777777" w:rsidR="005B650F" w:rsidRDefault="005B650F">
    <w:pPr>
      <w:pStyle w:val="Zpat"/>
    </w:pPr>
    <w:r>
      <w:rPr>
        <w:noProof/>
      </w:rPr>
      <mc:AlternateContent>
        <mc:Choice Requires="wps">
          <w:drawing>
            <wp:anchor distT="0" distB="0" distL="0" distR="0" simplePos="0" relativeHeight="251658242" behindDoc="0" locked="0" layoutInCell="1" allowOverlap="1" wp14:anchorId="680B0580" wp14:editId="09DEF6B7">
              <wp:simplePos x="635" y="635"/>
              <wp:positionH relativeFrom="page">
                <wp:align>center</wp:align>
              </wp:positionH>
              <wp:positionV relativeFrom="page">
                <wp:align>bottom</wp:align>
              </wp:positionV>
              <wp:extent cx="443865" cy="443865"/>
              <wp:effectExtent l="0" t="0" r="6350" b="0"/>
              <wp:wrapNone/>
              <wp:docPr id="1398170525" name="Textové pole 7" descr="Klasifikační stupeň tohoto dokumentu je interní (Internal). Dokument je určen pro zaměstnance nebo spolupracovníky. Byl vytvořen a je vlastněn společností Home Credit a.s. / Home Credit Slovakia, a.s.">
                <a:extLst xmlns:a="http://schemas.openxmlformats.org/drawingml/2006/main">
                  <a:ext uri="{FF2B5EF4-FFF2-40B4-BE49-F238E27FC236}">
                    <a16:creationId xmlns:a16="http://schemas.microsoft.com/office/drawing/2014/main" id="{498F7288-1FA0-4AE1-880D-0781C399A87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FED2B"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B0580" id="_x0000_t202" coordsize="21600,21600" o:spt="202" path="m,l,21600r21600,l21600,xe">
              <v:stroke joinstyle="miter"/>
              <v:path gradientshapeok="t" o:connecttype="rect"/>
            </v:shapetype>
            <v:shape id="Textové pole 7" o:spid="_x0000_s1027" type="#_x0000_t202" alt="Klasifikační stupeň tohoto dokumentu je interní (Internal). Dokument je určen pro zaměstnance nebo spolupracovníky. Byl vytvořen a je vlastněn společností Home Credit a.s. / Home Credit Slovakia, a.s."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04FED2B"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DAE0C" w14:textId="77777777" w:rsidR="00327066" w:rsidRDefault="00327066" w:rsidP="00DE7D53">
      <w:pPr>
        <w:spacing w:after="0" w:line="240" w:lineRule="auto"/>
      </w:pPr>
      <w:r>
        <w:separator/>
      </w:r>
    </w:p>
  </w:footnote>
  <w:footnote w:type="continuationSeparator" w:id="0">
    <w:p w14:paraId="289D4416" w14:textId="77777777" w:rsidR="00327066" w:rsidRDefault="00327066" w:rsidP="00DE7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27C2" w14:textId="77777777" w:rsidR="005B650F" w:rsidRDefault="005B650F">
    <w:pPr>
      <w:pStyle w:val="Zhlav"/>
    </w:pPr>
    <w:r>
      <w:rPr>
        <w:noProof/>
      </w:rPr>
      <w:drawing>
        <wp:anchor distT="0" distB="0" distL="114300" distR="114300" simplePos="0" relativeHeight="251658240" behindDoc="0" locked="0" layoutInCell="1" allowOverlap="1" wp14:anchorId="405E8828" wp14:editId="059A3B21">
          <wp:simplePos x="0" y="0"/>
          <wp:positionH relativeFrom="column">
            <wp:posOffset>3214370</wp:posOffset>
          </wp:positionH>
          <wp:positionV relativeFrom="paragraph">
            <wp:posOffset>107950</wp:posOffset>
          </wp:positionV>
          <wp:extent cx="3431540" cy="289560"/>
          <wp:effectExtent l="0" t="0" r="0" b="0"/>
          <wp:wrapNone/>
          <wp:docPr id="911057066" name="Obrázek 911057066" descr="Obsah obrázku Písmo, Grafika, grafický design, text&#10;&#10;Popis byl vytvořen automaticky">
            <a:extLst xmlns:a="http://schemas.openxmlformats.org/drawingml/2006/main">
              <a:ext uri="{FF2B5EF4-FFF2-40B4-BE49-F238E27FC236}">
                <a16:creationId xmlns:a16="http://schemas.microsoft.com/office/drawing/2014/main" id="{E202A12B-4DEC-4652-B040-5064456957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80602" name="Obrázek 2" descr="Obsah obrázku Písmo, Grafika, grafický design,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31540" cy="289560"/>
                  </a:xfrm>
                  <a:prstGeom prst="rect">
                    <a:avLst/>
                  </a:prstGeom>
                </pic:spPr>
              </pic:pic>
            </a:graphicData>
          </a:graphic>
        </wp:anchor>
      </w:drawing>
    </w:r>
    <w:r>
      <w:rPr>
        <w:noProof/>
      </w:rPr>
      <w:drawing>
        <wp:anchor distT="0" distB="0" distL="114300" distR="114300" simplePos="0" relativeHeight="251658241" behindDoc="0" locked="0" layoutInCell="1" allowOverlap="1" wp14:anchorId="08DB173D" wp14:editId="5817461E">
          <wp:simplePos x="0" y="0"/>
          <wp:positionH relativeFrom="column">
            <wp:posOffset>-126365</wp:posOffset>
          </wp:positionH>
          <wp:positionV relativeFrom="paragraph">
            <wp:posOffset>-149860</wp:posOffset>
          </wp:positionV>
          <wp:extent cx="1136015" cy="781050"/>
          <wp:effectExtent l="0" t="0" r="0" b="0"/>
          <wp:wrapNone/>
          <wp:docPr id="1853721685" name="Obrázek 1853721685" descr="Obsah obrázku text, Písmo, Grafika, logo&#10;&#10;Popis byl vytvořen automaticky">
            <a:extLst xmlns:a="http://schemas.openxmlformats.org/drawingml/2006/main">
              <a:ext uri="{FF2B5EF4-FFF2-40B4-BE49-F238E27FC236}">
                <a16:creationId xmlns:a16="http://schemas.microsoft.com/office/drawing/2014/main" id="{08E95E48-1901-4412-8042-4CFAD787F0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83866" name="Obrázek 1" descr="Obsah obrázku text, Písmo, Grafika, logo&#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136015" cy="78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404D9"/>
    <w:multiLevelType w:val="multilevel"/>
    <w:tmpl w:val="41B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8A6435"/>
    <w:multiLevelType w:val="hybridMultilevel"/>
    <w:tmpl w:val="34C03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EB51D55"/>
    <w:multiLevelType w:val="multilevel"/>
    <w:tmpl w:val="14F4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0A39EB"/>
    <w:multiLevelType w:val="hybridMultilevel"/>
    <w:tmpl w:val="3FB8D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CE27877"/>
    <w:multiLevelType w:val="multilevel"/>
    <w:tmpl w:val="92FA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1A6A20"/>
    <w:multiLevelType w:val="multilevel"/>
    <w:tmpl w:val="3266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19825">
    <w:abstractNumId w:val="0"/>
  </w:num>
  <w:num w:numId="2" w16cid:durableId="1276407067">
    <w:abstractNumId w:val="2"/>
  </w:num>
  <w:num w:numId="3" w16cid:durableId="1790197705">
    <w:abstractNumId w:val="1"/>
  </w:num>
  <w:num w:numId="4" w16cid:durableId="566305748">
    <w:abstractNumId w:val="4"/>
  </w:num>
  <w:num w:numId="5" w16cid:durableId="647705055">
    <w:abstractNumId w:val="5"/>
  </w:num>
  <w:num w:numId="6" w16cid:durableId="767851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20"/>
    <w:rsid w:val="0000244D"/>
    <w:rsid w:val="0000392E"/>
    <w:rsid w:val="00004D35"/>
    <w:rsid w:val="00012217"/>
    <w:rsid w:val="00016DF7"/>
    <w:rsid w:val="00020001"/>
    <w:rsid w:val="000258E4"/>
    <w:rsid w:val="000337EF"/>
    <w:rsid w:val="00041243"/>
    <w:rsid w:val="000417D3"/>
    <w:rsid w:val="00044C8F"/>
    <w:rsid w:val="0005132D"/>
    <w:rsid w:val="000539C5"/>
    <w:rsid w:val="00054154"/>
    <w:rsid w:val="00054B71"/>
    <w:rsid w:val="00075B39"/>
    <w:rsid w:val="000761CD"/>
    <w:rsid w:val="00081425"/>
    <w:rsid w:val="00083A47"/>
    <w:rsid w:val="00090FE1"/>
    <w:rsid w:val="00092372"/>
    <w:rsid w:val="000A04B6"/>
    <w:rsid w:val="000A3A08"/>
    <w:rsid w:val="000A4663"/>
    <w:rsid w:val="000B0FBC"/>
    <w:rsid w:val="000B7A25"/>
    <w:rsid w:val="000C001E"/>
    <w:rsid w:val="000C0BB7"/>
    <w:rsid w:val="000C22A8"/>
    <w:rsid w:val="000C53E3"/>
    <w:rsid w:val="000C7E9D"/>
    <w:rsid w:val="000D2C21"/>
    <w:rsid w:val="000D31E6"/>
    <w:rsid w:val="000E05BD"/>
    <w:rsid w:val="000E1992"/>
    <w:rsid w:val="000F1F4F"/>
    <w:rsid w:val="0010054A"/>
    <w:rsid w:val="00103331"/>
    <w:rsid w:val="001035E6"/>
    <w:rsid w:val="00110034"/>
    <w:rsid w:val="00110F41"/>
    <w:rsid w:val="00117D66"/>
    <w:rsid w:val="00121611"/>
    <w:rsid w:val="001222C8"/>
    <w:rsid w:val="001244B4"/>
    <w:rsid w:val="001266E5"/>
    <w:rsid w:val="00131B2B"/>
    <w:rsid w:val="00136325"/>
    <w:rsid w:val="00136B54"/>
    <w:rsid w:val="0014524A"/>
    <w:rsid w:val="00147DC4"/>
    <w:rsid w:val="0015151F"/>
    <w:rsid w:val="001556AB"/>
    <w:rsid w:val="00162A6F"/>
    <w:rsid w:val="00173438"/>
    <w:rsid w:val="00182DDB"/>
    <w:rsid w:val="00183A2B"/>
    <w:rsid w:val="0019344D"/>
    <w:rsid w:val="00194F9D"/>
    <w:rsid w:val="00195E17"/>
    <w:rsid w:val="001A2E20"/>
    <w:rsid w:val="001A49E1"/>
    <w:rsid w:val="001B10AE"/>
    <w:rsid w:val="001B225F"/>
    <w:rsid w:val="001B3F2A"/>
    <w:rsid w:val="001B50F6"/>
    <w:rsid w:val="001B78A0"/>
    <w:rsid w:val="001C6040"/>
    <w:rsid w:val="001C7A1D"/>
    <w:rsid w:val="001E348C"/>
    <w:rsid w:val="001E7531"/>
    <w:rsid w:val="001F1948"/>
    <w:rsid w:val="001F41E4"/>
    <w:rsid w:val="001F7812"/>
    <w:rsid w:val="002000C4"/>
    <w:rsid w:val="0020241D"/>
    <w:rsid w:val="0021127D"/>
    <w:rsid w:val="00211EE7"/>
    <w:rsid w:val="0022129B"/>
    <w:rsid w:val="00224302"/>
    <w:rsid w:val="00225811"/>
    <w:rsid w:val="0023131F"/>
    <w:rsid w:val="002314AD"/>
    <w:rsid w:val="00236158"/>
    <w:rsid w:val="00237B2A"/>
    <w:rsid w:val="00245094"/>
    <w:rsid w:val="00245DC6"/>
    <w:rsid w:val="002544FA"/>
    <w:rsid w:val="0025743D"/>
    <w:rsid w:val="002604DF"/>
    <w:rsid w:val="0026234C"/>
    <w:rsid w:val="00262C96"/>
    <w:rsid w:val="002642D3"/>
    <w:rsid w:val="00266661"/>
    <w:rsid w:val="00272F4A"/>
    <w:rsid w:val="002844EA"/>
    <w:rsid w:val="00296AD5"/>
    <w:rsid w:val="002A1861"/>
    <w:rsid w:val="002A32E7"/>
    <w:rsid w:val="002A76BA"/>
    <w:rsid w:val="002A77E0"/>
    <w:rsid w:val="002B0D44"/>
    <w:rsid w:val="002B319F"/>
    <w:rsid w:val="002C3986"/>
    <w:rsid w:val="002C6E10"/>
    <w:rsid w:val="002D2303"/>
    <w:rsid w:val="002D2A86"/>
    <w:rsid w:val="002D4B81"/>
    <w:rsid w:val="002E2686"/>
    <w:rsid w:val="002E2FAD"/>
    <w:rsid w:val="002E3987"/>
    <w:rsid w:val="002E51E9"/>
    <w:rsid w:val="002E6C4A"/>
    <w:rsid w:val="002F056B"/>
    <w:rsid w:val="002F098B"/>
    <w:rsid w:val="00302A4F"/>
    <w:rsid w:val="00303465"/>
    <w:rsid w:val="003059A4"/>
    <w:rsid w:val="00307D82"/>
    <w:rsid w:val="00310A8B"/>
    <w:rsid w:val="003117BA"/>
    <w:rsid w:val="00320909"/>
    <w:rsid w:val="00327066"/>
    <w:rsid w:val="0032749F"/>
    <w:rsid w:val="003311FF"/>
    <w:rsid w:val="003505E6"/>
    <w:rsid w:val="00351D5A"/>
    <w:rsid w:val="00356DC3"/>
    <w:rsid w:val="003634D0"/>
    <w:rsid w:val="00364758"/>
    <w:rsid w:val="00364E9E"/>
    <w:rsid w:val="003655F3"/>
    <w:rsid w:val="00365FCD"/>
    <w:rsid w:val="00367C84"/>
    <w:rsid w:val="00382865"/>
    <w:rsid w:val="0039201C"/>
    <w:rsid w:val="003930FB"/>
    <w:rsid w:val="003968C9"/>
    <w:rsid w:val="003973A5"/>
    <w:rsid w:val="003B0754"/>
    <w:rsid w:val="003B094A"/>
    <w:rsid w:val="003C29C2"/>
    <w:rsid w:val="003C65C1"/>
    <w:rsid w:val="003C7FAB"/>
    <w:rsid w:val="003D23D6"/>
    <w:rsid w:val="003E19CE"/>
    <w:rsid w:val="003F0436"/>
    <w:rsid w:val="003F4E81"/>
    <w:rsid w:val="003F4F0D"/>
    <w:rsid w:val="003F505F"/>
    <w:rsid w:val="00400BE9"/>
    <w:rsid w:val="00400EF4"/>
    <w:rsid w:val="00403EB6"/>
    <w:rsid w:val="00404151"/>
    <w:rsid w:val="00404DB5"/>
    <w:rsid w:val="00414E86"/>
    <w:rsid w:val="0042019A"/>
    <w:rsid w:val="00421CDF"/>
    <w:rsid w:val="00422E59"/>
    <w:rsid w:val="004268CC"/>
    <w:rsid w:val="00432E51"/>
    <w:rsid w:val="00435015"/>
    <w:rsid w:val="00437CC2"/>
    <w:rsid w:val="00445BF3"/>
    <w:rsid w:val="00446683"/>
    <w:rsid w:val="004504CE"/>
    <w:rsid w:val="00454966"/>
    <w:rsid w:val="004566A5"/>
    <w:rsid w:val="00462A38"/>
    <w:rsid w:val="00471228"/>
    <w:rsid w:val="004849A2"/>
    <w:rsid w:val="00493267"/>
    <w:rsid w:val="00493AF9"/>
    <w:rsid w:val="004943FA"/>
    <w:rsid w:val="004A3DC4"/>
    <w:rsid w:val="004A45AC"/>
    <w:rsid w:val="004B0AF7"/>
    <w:rsid w:val="004B6DDA"/>
    <w:rsid w:val="004C355F"/>
    <w:rsid w:val="004D10C8"/>
    <w:rsid w:val="004D1F42"/>
    <w:rsid w:val="004D28BF"/>
    <w:rsid w:val="004D6F1A"/>
    <w:rsid w:val="004D72C0"/>
    <w:rsid w:val="004E18B2"/>
    <w:rsid w:val="004E5886"/>
    <w:rsid w:val="004E7E5B"/>
    <w:rsid w:val="004F0168"/>
    <w:rsid w:val="004F1206"/>
    <w:rsid w:val="004F1870"/>
    <w:rsid w:val="005037BA"/>
    <w:rsid w:val="005139B3"/>
    <w:rsid w:val="00516B28"/>
    <w:rsid w:val="00524624"/>
    <w:rsid w:val="00524D3C"/>
    <w:rsid w:val="0052534B"/>
    <w:rsid w:val="00534B99"/>
    <w:rsid w:val="00534CB3"/>
    <w:rsid w:val="0054152E"/>
    <w:rsid w:val="00543532"/>
    <w:rsid w:val="00543611"/>
    <w:rsid w:val="00543E57"/>
    <w:rsid w:val="005469CC"/>
    <w:rsid w:val="00556BF8"/>
    <w:rsid w:val="00556F7C"/>
    <w:rsid w:val="0056158D"/>
    <w:rsid w:val="005663A1"/>
    <w:rsid w:val="0057209D"/>
    <w:rsid w:val="005734F3"/>
    <w:rsid w:val="005859CD"/>
    <w:rsid w:val="00585B84"/>
    <w:rsid w:val="005873E9"/>
    <w:rsid w:val="00590B13"/>
    <w:rsid w:val="00594705"/>
    <w:rsid w:val="00596578"/>
    <w:rsid w:val="005A5D0F"/>
    <w:rsid w:val="005A7444"/>
    <w:rsid w:val="005B0325"/>
    <w:rsid w:val="005B1CAC"/>
    <w:rsid w:val="005B38A7"/>
    <w:rsid w:val="005B650F"/>
    <w:rsid w:val="005B7767"/>
    <w:rsid w:val="005C196F"/>
    <w:rsid w:val="005D0C48"/>
    <w:rsid w:val="005D2446"/>
    <w:rsid w:val="005D3948"/>
    <w:rsid w:val="005D6E4F"/>
    <w:rsid w:val="005E5941"/>
    <w:rsid w:val="005F2275"/>
    <w:rsid w:val="00606387"/>
    <w:rsid w:val="00616F14"/>
    <w:rsid w:val="00620663"/>
    <w:rsid w:val="00621753"/>
    <w:rsid w:val="0063006A"/>
    <w:rsid w:val="0064200B"/>
    <w:rsid w:val="0064387C"/>
    <w:rsid w:val="00647933"/>
    <w:rsid w:val="00650202"/>
    <w:rsid w:val="00656581"/>
    <w:rsid w:val="00666EE8"/>
    <w:rsid w:val="00670252"/>
    <w:rsid w:val="00681027"/>
    <w:rsid w:val="0068436B"/>
    <w:rsid w:val="006A0182"/>
    <w:rsid w:val="006A6572"/>
    <w:rsid w:val="006B6C0F"/>
    <w:rsid w:val="006C2E5F"/>
    <w:rsid w:val="006C723B"/>
    <w:rsid w:val="006D0801"/>
    <w:rsid w:val="006D1217"/>
    <w:rsid w:val="006D431B"/>
    <w:rsid w:val="006F12D6"/>
    <w:rsid w:val="006F63B1"/>
    <w:rsid w:val="006F65BD"/>
    <w:rsid w:val="0070048D"/>
    <w:rsid w:val="00704474"/>
    <w:rsid w:val="007078EA"/>
    <w:rsid w:val="00707C77"/>
    <w:rsid w:val="00716EE3"/>
    <w:rsid w:val="00720028"/>
    <w:rsid w:val="00727F45"/>
    <w:rsid w:val="00733CF4"/>
    <w:rsid w:val="00742359"/>
    <w:rsid w:val="00745144"/>
    <w:rsid w:val="00757F21"/>
    <w:rsid w:val="00762620"/>
    <w:rsid w:val="00764DB7"/>
    <w:rsid w:val="0077175D"/>
    <w:rsid w:val="00771B59"/>
    <w:rsid w:val="00772D42"/>
    <w:rsid w:val="00774C47"/>
    <w:rsid w:val="00776C4C"/>
    <w:rsid w:val="00784092"/>
    <w:rsid w:val="00785884"/>
    <w:rsid w:val="007903F7"/>
    <w:rsid w:val="007905DB"/>
    <w:rsid w:val="00792AC3"/>
    <w:rsid w:val="007961F4"/>
    <w:rsid w:val="00796ECA"/>
    <w:rsid w:val="007A45C6"/>
    <w:rsid w:val="007A556C"/>
    <w:rsid w:val="007B10AF"/>
    <w:rsid w:val="007B1A28"/>
    <w:rsid w:val="007B4121"/>
    <w:rsid w:val="007B56E0"/>
    <w:rsid w:val="007B6154"/>
    <w:rsid w:val="007D54DB"/>
    <w:rsid w:val="007E2A6B"/>
    <w:rsid w:val="007E5E30"/>
    <w:rsid w:val="007F1C60"/>
    <w:rsid w:val="007F7191"/>
    <w:rsid w:val="007F792E"/>
    <w:rsid w:val="008075EE"/>
    <w:rsid w:val="0081416D"/>
    <w:rsid w:val="0081541E"/>
    <w:rsid w:val="00815E20"/>
    <w:rsid w:val="00816F96"/>
    <w:rsid w:val="00817773"/>
    <w:rsid w:val="00817A9D"/>
    <w:rsid w:val="0083144D"/>
    <w:rsid w:val="00833544"/>
    <w:rsid w:val="00835436"/>
    <w:rsid w:val="0084345C"/>
    <w:rsid w:val="00843E91"/>
    <w:rsid w:val="00844448"/>
    <w:rsid w:val="00857320"/>
    <w:rsid w:val="00866C2B"/>
    <w:rsid w:val="00867CB2"/>
    <w:rsid w:val="00871837"/>
    <w:rsid w:val="00881842"/>
    <w:rsid w:val="0088529B"/>
    <w:rsid w:val="00885FAB"/>
    <w:rsid w:val="00886B2A"/>
    <w:rsid w:val="00895C37"/>
    <w:rsid w:val="00895F09"/>
    <w:rsid w:val="00896DE3"/>
    <w:rsid w:val="008971C3"/>
    <w:rsid w:val="008A3711"/>
    <w:rsid w:val="008A4A31"/>
    <w:rsid w:val="008A695D"/>
    <w:rsid w:val="008B7C91"/>
    <w:rsid w:val="008C20C7"/>
    <w:rsid w:val="008C2B57"/>
    <w:rsid w:val="008C3C45"/>
    <w:rsid w:val="008C4172"/>
    <w:rsid w:val="008D04B2"/>
    <w:rsid w:val="008D6501"/>
    <w:rsid w:val="008E1876"/>
    <w:rsid w:val="008F1713"/>
    <w:rsid w:val="008F55A8"/>
    <w:rsid w:val="008F5727"/>
    <w:rsid w:val="00917F57"/>
    <w:rsid w:val="009240EE"/>
    <w:rsid w:val="009273F4"/>
    <w:rsid w:val="00932E40"/>
    <w:rsid w:val="009371B7"/>
    <w:rsid w:val="00944522"/>
    <w:rsid w:val="00951CE3"/>
    <w:rsid w:val="00954ED4"/>
    <w:rsid w:val="0095712E"/>
    <w:rsid w:val="00961946"/>
    <w:rsid w:val="00963B37"/>
    <w:rsid w:val="00965505"/>
    <w:rsid w:val="009658D5"/>
    <w:rsid w:val="009835B1"/>
    <w:rsid w:val="00984063"/>
    <w:rsid w:val="00986EC5"/>
    <w:rsid w:val="009906A1"/>
    <w:rsid w:val="00996015"/>
    <w:rsid w:val="00997964"/>
    <w:rsid w:val="009A04FC"/>
    <w:rsid w:val="009A3EF4"/>
    <w:rsid w:val="009A472D"/>
    <w:rsid w:val="009A665B"/>
    <w:rsid w:val="009A7D51"/>
    <w:rsid w:val="009B0351"/>
    <w:rsid w:val="009B07B4"/>
    <w:rsid w:val="009B3C47"/>
    <w:rsid w:val="009B3DF7"/>
    <w:rsid w:val="009B6D65"/>
    <w:rsid w:val="009C344B"/>
    <w:rsid w:val="009C66DE"/>
    <w:rsid w:val="009D3FFE"/>
    <w:rsid w:val="009D4583"/>
    <w:rsid w:val="009D4F20"/>
    <w:rsid w:val="009E07AE"/>
    <w:rsid w:val="009E1E0F"/>
    <w:rsid w:val="009E2803"/>
    <w:rsid w:val="009E3C9E"/>
    <w:rsid w:val="009E7550"/>
    <w:rsid w:val="009F0962"/>
    <w:rsid w:val="009F14A6"/>
    <w:rsid w:val="009F1796"/>
    <w:rsid w:val="009F225D"/>
    <w:rsid w:val="009F433C"/>
    <w:rsid w:val="009F54A7"/>
    <w:rsid w:val="00A03809"/>
    <w:rsid w:val="00A0548F"/>
    <w:rsid w:val="00A124A3"/>
    <w:rsid w:val="00A1318A"/>
    <w:rsid w:val="00A15960"/>
    <w:rsid w:val="00A22F9F"/>
    <w:rsid w:val="00A24321"/>
    <w:rsid w:val="00A26ECB"/>
    <w:rsid w:val="00A27BD5"/>
    <w:rsid w:val="00A342C6"/>
    <w:rsid w:val="00A349BF"/>
    <w:rsid w:val="00A368FF"/>
    <w:rsid w:val="00A561F3"/>
    <w:rsid w:val="00A715BA"/>
    <w:rsid w:val="00A77916"/>
    <w:rsid w:val="00A840D2"/>
    <w:rsid w:val="00A90F29"/>
    <w:rsid w:val="00A93537"/>
    <w:rsid w:val="00A965D8"/>
    <w:rsid w:val="00AA742E"/>
    <w:rsid w:val="00AB4050"/>
    <w:rsid w:val="00AB514F"/>
    <w:rsid w:val="00AC0554"/>
    <w:rsid w:val="00AC0804"/>
    <w:rsid w:val="00AC3A72"/>
    <w:rsid w:val="00AC441B"/>
    <w:rsid w:val="00AC6A1B"/>
    <w:rsid w:val="00AD1231"/>
    <w:rsid w:val="00AD419A"/>
    <w:rsid w:val="00AE1EB8"/>
    <w:rsid w:val="00AE29A4"/>
    <w:rsid w:val="00AE529C"/>
    <w:rsid w:val="00AF04F9"/>
    <w:rsid w:val="00B038A8"/>
    <w:rsid w:val="00B0580D"/>
    <w:rsid w:val="00B13578"/>
    <w:rsid w:val="00B13FFB"/>
    <w:rsid w:val="00B170F3"/>
    <w:rsid w:val="00B25C9D"/>
    <w:rsid w:val="00B26453"/>
    <w:rsid w:val="00B3294C"/>
    <w:rsid w:val="00B335D9"/>
    <w:rsid w:val="00B41CD6"/>
    <w:rsid w:val="00B53471"/>
    <w:rsid w:val="00B549A6"/>
    <w:rsid w:val="00B620D9"/>
    <w:rsid w:val="00B633AA"/>
    <w:rsid w:val="00B63600"/>
    <w:rsid w:val="00B65C70"/>
    <w:rsid w:val="00B67638"/>
    <w:rsid w:val="00B71F65"/>
    <w:rsid w:val="00B750BC"/>
    <w:rsid w:val="00B754C4"/>
    <w:rsid w:val="00B77112"/>
    <w:rsid w:val="00B8075C"/>
    <w:rsid w:val="00B82773"/>
    <w:rsid w:val="00B82787"/>
    <w:rsid w:val="00B83DC9"/>
    <w:rsid w:val="00B84072"/>
    <w:rsid w:val="00B932EC"/>
    <w:rsid w:val="00B94024"/>
    <w:rsid w:val="00B95AE3"/>
    <w:rsid w:val="00BA2788"/>
    <w:rsid w:val="00BC5F7F"/>
    <w:rsid w:val="00BD082F"/>
    <w:rsid w:val="00BD7A83"/>
    <w:rsid w:val="00BF243D"/>
    <w:rsid w:val="00C078DE"/>
    <w:rsid w:val="00C079FE"/>
    <w:rsid w:val="00C150B2"/>
    <w:rsid w:val="00C16689"/>
    <w:rsid w:val="00C22AA5"/>
    <w:rsid w:val="00C261FB"/>
    <w:rsid w:val="00C26D68"/>
    <w:rsid w:val="00C35815"/>
    <w:rsid w:val="00C47B05"/>
    <w:rsid w:val="00C535F1"/>
    <w:rsid w:val="00C55260"/>
    <w:rsid w:val="00C631CF"/>
    <w:rsid w:val="00C66BAF"/>
    <w:rsid w:val="00C716A0"/>
    <w:rsid w:val="00C7193A"/>
    <w:rsid w:val="00C73EF0"/>
    <w:rsid w:val="00C8139E"/>
    <w:rsid w:val="00C85534"/>
    <w:rsid w:val="00C91644"/>
    <w:rsid w:val="00C91EC2"/>
    <w:rsid w:val="00C93665"/>
    <w:rsid w:val="00C978EA"/>
    <w:rsid w:val="00CA5187"/>
    <w:rsid w:val="00CA5D26"/>
    <w:rsid w:val="00CC4D12"/>
    <w:rsid w:val="00CC56FF"/>
    <w:rsid w:val="00CC5C32"/>
    <w:rsid w:val="00CD0756"/>
    <w:rsid w:val="00CD0F5D"/>
    <w:rsid w:val="00CD24F8"/>
    <w:rsid w:val="00CD3BF1"/>
    <w:rsid w:val="00CD3DFF"/>
    <w:rsid w:val="00CD4AD4"/>
    <w:rsid w:val="00CD59AB"/>
    <w:rsid w:val="00CE3174"/>
    <w:rsid w:val="00CE67C7"/>
    <w:rsid w:val="00CF190D"/>
    <w:rsid w:val="00CF1DD1"/>
    <w:rsid w:val="00D0152B"/>
    <w:rsid w:val="00D028C5"/>
    <w:rsid w:val="00D15319"/>
    <w:rsid w:val="00D21717"/>
    <w:rsid w:val="00D250D1"/>
    <w:rsid w:val="00D3119D"/>
    <w:rsid w:val="00D32261"/>
    <w:rsid w:val="00D32D98"/>
    <w:rsid w:val="00D60C02"/>
    <w:rsid w:val="00D614C5"/>
    <w:rsid w:val="00D617D9"/>
    <w:rsid w:val="00D66E49"/>
    <w:rsid w:val="00D67261"/>
    <w:rsid w:val="00D6755F"/>
    <w:rsid w:val="00D7046F"/>
    <w:rsid w:val="00D70D45"/>
    <w:rsid w:val="00D722CA"/>
    <w:rsid w:val="00D767C8"/>
    <w:rsid w:val="00D76CE7"/>
    <w:rsid w:val="00D80B48"/>
    <w:rsid w:val="00D83371"/>
    <w:rsid w:val="00D8526A"/>
    <w:rsid w:val="00D90477"/>
    <w:rsid w:val="00D932D4"/>
    <w:rsid w:val="00DB092E"/>
    <w:rsid w:val="00DB2DFD"/>
    <w:rsid w:val="00DB62C6"/>
    <w:rsid w:val="00DB7831"/>
    <w:rsid w:val="00DD4F39"/>
    <w:rsid w:val="00DD5CDF"/>
    <w:rsid w:val="00DD6D4B"/>
    <w:rsid w:val="00DD758E"/>
    <w:rsid w:val="00DE7D53"/>
    <w:rsid w:val="00DF2C93"/>
    <w:rsid w:val="00E05399"/>
    <w:rsid w:val="00E147EE"/>
    <w:rsid w:val="00E1520F"/>
    <w:rsid w:val="00E1611C"/>
    <w:rsid w:val="00E16EE7"/>
    <w:rsid w:val="00E17F54"/>
    <w:rsid w:val="00E20C5B"/>
    <w:rsid w:val="00E217C0"/>
    <w:rsid w:val="00E22504"/>
    <w:rsid w:val="00E325C4"/>
    <w:rsid w:val="00E3641A"/>
    <w:rsid w:val="00E546FF"/>
    <w:rsid w:val="00E54867"/>
    <w:rsid w:val="00E56FB9"/>
    <w:rsid w:val="00E5712C"/>
    <w:rsid w:val="00E6587E"/>
    <w:rsid w:val="00E66B06"/>
    <w:rsid w:val="00E67A45"/>
    <w:rsid w:val="00E71696"/>
    <w:rsid w:val="00E724D1"/>
    <w:rsid w:val="00E72691"/>
    <w:rsid w:val="00E82733"/>
    <w:rsid w:val="00E83EA0"/>
    <w:rsid w:val="00E84866"/>
    <w:rsid w:val="00E86F51"/>
    <w:rsid w:val="00E974A2"/>
    <w:rsid w:val="00EA0A96"/>
    <w:rsid w:val="00EA3A92"/>
    <w:rsid w:val="00EA5F69"/>
    <w:rsid w:val="00EB55D6"/>
    <w:rsid w:val="00EC20D6"/>
    <w:rsid w:val="00EC487E"/>
    <w:rsid w:val="00ED196C"/>
    <w:rsid w:val="00ED2E24"/>
    <w:rsid w:val="00ED59F9"/>
    <w:rsid w:val="00ED6C99"/>
    <w:rsid w:val="00EE3565"/>
    <w:rsid w:val="00EE65D5"/>
    <w:rsid w:val="00F01475"/>
    <w:rsid w:val="00F112C0"/>
    <w:rsid w:val="00F255AB"/>
    <w:rsid w:val="00F26057"/>
    <w:rsid w:val="00F32E24"/>
    <w:rsid w:val="00F40227"/>
    <w:rsid w:val="00F41E34"/>
    <w:rsid w:val="00F50C9D"/>
    <w:rsid w:val="00F5278C"/>
    <w:rsid w:val="00F537A0"/>
    <w:rsid w:val="00F55B8D"/>
    <w:rsid w:val="00F57A4D"/>
    <w:rsid w:val="00F63000"/>
    <w:rsid w:val="00F642BA"/>
    <w:rsid w:val="00F729A1"/>
    <w:rsid w:val="00F762B5"/>
    <w:rsid w:val="00F76BEE"/>
    <w:rsid w:val="00F77EF8"/>
    <w:rsid w:val="00F81D42"/>
    <w:rsid w:val="00F9300D"/>
    <w:rsid w:val="00F95512"/>
    <w:rsid w:val="00FA02A8"/>
    <w:rsid w:val="00FA34C3"/>
    <w:rsid w:val="00FA4969"/>
    <w:rsid w:val="00FA5223"/>
    <w:rsid w:val="00FB5810"/>
    <w:rsid w:val="00FC078A"/>
    <w:rsid w:val="00FC6FF0"/>
    <w:rsid w:val="00FD1826"/>
    <w:rsid w:val="00FD1EAD"/>
    <w:rsid w:val="00FD5B13"/>
    <w:rsid w:val="00FE1AAA"/>
    <w:rsid w:val="00FE4C34"/>
    <w:rsid w:val="00FE6DA1"/>
    <w:rsid w:val="00FF0E68"/>
    <w:rsid w:val="00FF18C8"/>
    <w:rsid w:val="118433A2"/>
    <w:rsid w:val="13A90253"/>
    <w:rsid w:val="19CD2F52"/>
    <w:rsid w:val="19EA21F9"/>
    <w:rsid w:val="1A40505E"/>
    <w:rsid w:val="1C44157D"/>
    <w:rsid w:val="2611A5E9"/>
    <w:rsid w:val="26F29DF7"/>
    <w:rsid w:val="28DFCDC6"/>
    <w:rsid w:val="29C02DDB"/>
    <w:rsid w:val="2D6C94B6"/>
    <w:rsid w:val="307B1A98"/>
    <w:rsid w:val="30C6170A"/>
    <w:rsid w:val="32D9799A"/>
    <w:rsid w:val="32FE1FDB"/>
    <w:rsid w:val="36B01913"/>
    <w:rsid w:val="371C579F"/>
    <w:rsid w:val="3D52BF7A"/>
    <w:rsid w:val="40F12C28"/>
    <w:rsid w:val="437B9EB7"/>
    <w:rsid w:val="461E0DF0"/>
    <w:rsid w:val="49787770"/>
    <w:rsid w:val="4C5B0AD4"/>
    <w:rsid w:val="4CE05F99"/>
    <w:rsid w:val="5363E79C"/>
    <w:rsid w:val="578D0DAD"/>
    <w:rsid w:val="5F0815FA"/>
    <w:rsid w:val="604049B4"/>
    <w:rsid w:val="647DD74F"/>
    <w:rsid w:val="6D3BCC60"/>
    <w:rsid w:val="7566E682"/>
    <w:rsid w:val="79DC1B69"/>
    <w:rsid w:val="7FDCBF5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9B60"/>
  <w15:chartTrackingRefBased/>
  <w15:docId w15:val="{9907A0AD-01A2-4C15-B18A-486E201A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32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Zhlav">
    <w:name w:val="header"/>
    <w:basedOn w:val="Normln"/>
    <w:link w:val="ZhlavChar"/>
    <w:uiPriority w:val="99"/>
    <w:unhideWhenUsed/>
    <w:rsid w:val="00DE7D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7D53"/>
  </w:style>
  <w:style w:type="paragraph" w:styleId="Zpat">
    <w:name w:val="footer"/>
    <w:basedOn w:val="Normln"/>
    <w:link w:val="ZpatChar"/>
    <w:uiPriority w:val="99"/>
    <w:unhideWhenUsed/>
    <w:rsid w:val="00DE7D53"/>
    <w:pPr>
      <w:tabs>
        <w:tab w:val="center" w:pos="4536"/>
        <w:tab w:val="right" w:pos="9072"/>
      </w:tabs>
      <w:spacing w:after="0" w:line="240" w:lineRule="auto"/>
    </w:pPr>
  </w:style>
  <w:style w:type="character" w:customStyle="1" w:styleId="ZpatChar">
    <w:name w:val="Zápatí Char"/>
    <w:basedOn w:val="Standardnpsmoodstavce"/>
    <w:link w:val="Zpat"/>
    <w:uiPriority w:val="99"/>
    <w:rsid w:val="00DE7D53"/>
  </w:style>
  <w:style w:type="character" w:styleId="Hypertextovodkaz">
    <w:name w:val="Hyperlink"/>
    <w:basedOn w:val="Standardnpsmoodstavce"/>
    <w:uiPriority w:val="99"/>
    <w:unhideWhenUsed/>
    <w:rsid w:val="00DE7D53"/>
    <w:rPr>
      <w:color w:val="0563C1" w:themeColor="hyperlink"/>
      <w:u w:val="single"/>
    </w:rPr>
  </w:style>
  <w:style w:type="character" w:styleId="Nevyeenzmnka">
    <w:name w:val="Unresolved Mention"/>
    <w:basedOn w:val="Standardnpsmoodstavce"/>
    <w:uiPriority w:val="99"/>
    <w:semiHidden/>
    <w:unhideWhenUsed/>
    <w:rsid w:val="00DE7D53"/>
    <w:rPr>
      <w:color w:val="605E5C"/>
      <w:shd w:val="clear" w:color="auto" w:fill="E1DFDD"/>
    </w:rPr>
  </w:style>
  <w:style w:type="paragraph" w:styleId="Revize">
    <w:name w:val="Revision"/>
    <w:hidden/>
    <w:uiPriority w:val="99"/>
    <w:semiHidden/>
    <w:rsid w:val="00857320"/>
    <w:pPr>
      <w:spacing w:after="0" w:line="240" w:lineRule="auto"/>
    </w:pPr>
  </w:style>
  <w:style w:type="character" w:customStyle="1" w:styleId="CommentReference1">
    <w:name w:val="Comment Reference1"/>
    <w:basedOn w:val="Standardnpsmoodstavce"/>
    <w:uiPriority w:val="99"/>
    <w:semiHidden/>
    <w:unhideWhenUsed/>
    <w:rsid w:val="009F14A6"/>
    <w:rPr>
      <w:sz w:val="16"/>
      <w:szCs w:val="16"/>
    </w:rPr>
  </w:style>
  <w:style w:type="paragraph" w:customStyle="1" w:styleId="CommentText1">
    <w:name w:val="Comment Text1"/>
    <w:basedOn w:val="Normln"/>
    <w:link w:val="CommentTextChar"/>
    <w:uiPriority w:val="99"/>
    <w:unhideWhenUsed/>
    <w:rsid w:val="009F14A6"/>
    <w:pPr>
      <w:spacing w:line="240" w:lineRule="auto"/>
    </w:pPr>
    <w:rPr>
      <w:sz w:val="20"/>
      <w:szCs w:val="20"/>
    </w:rPr>
  </w:style>
  <w:style w:type="character" w:customStyle="1" w:styleId="CommentTextChar">
    <w:name w:val="Comment Text Char"/>
    <w:basedOn w:val="Standardnpsmoodstavce"/>
    <w:link w:val="CommentText1"/>
    <w:uiPriority w:val="99"/>
    <w:rsid w:val="009F14A6"/>
    <w:rPr>
      <w:sz w:val="20"/>
      <w:szCs w:val="20"/>
    </w:rPr>
  </w:style>
  <w:style w:type="paragraph" w:customStyle="1" w:styleId="CommentSubject1">
    <w:name w:val="Comment Subject1"/>
    <w:basedOn w:val="CommentText1"/>
    <w:next w:val="CommentText1"/>
    <w:link w:val="CommentSubjectChar"/>
    <w:uiPriority w:val="99"/>
    <w:semiHidden/>
    <w:unhideWhenUsed/>
    <w:rsid w:val="009F14A6"/>
    <w:rPr>
      <w:b/>
      <w:bCs/>
    </w:rPr>
  </w:style>
  <w:style w:type="character" w:customStyle="1" w:styleId="CommentSubjectChar">
    <w:name w:val="Comment Subject Char"/>
    <w:basedOn w:val="CommentTextChar"/>
    <w:link w:val="CommentSubject1"/>
    <w:uiPriority w:val="99"/>
    <w:semiHidden/>
    <w:rsid w:val="009F14A6"/>
    <w:rPr>
      <w:b/>
      <w:bCs/>
      <w:sz w:val="20"/>
      <w:szCs w:val="20"/>
    </w:rPr>
  </w:style>
  <w:style w:type="paragraph" w:styleId="Bezmezer">
    <w:name w:val="No Spacing"/>
    <w:uiPriority w:val="1"/>
    <w:qFormat/>
    <w:rsid w:val="00762620"/>
    <w:pPr>
      <w:spacing w:after="0" w:line="240" w:lineRule="auto"/>
    </w:pPr>
  </w:style>
  <w:style w:type="paragraph" w:customStyle="1" w:styleId="CommentText">
    <w:name w:val="Comment Text"/>
    <w:basedOn w:val="Normln"/>
    <w:link w:val="CommentTextChar1"/>
    <w:uiPriority w:val="99"/>
    <w:semiHidden/>
    <w:unhideWhenUsed/>
    <w:pPr>
      <w:spacing w:line="240" w:lineRule="auto"/>
    </w:pPr>
    <w:rPr>
      <w:sz w:val="20"/>
      <w:szCs w:val="20"/>
    </w:rPr>
  </w:style>
  <w:style w:type="character" w:customStyle="1" w:styleId="CommentTextChar1">
    <w:name w:val="Comment Text Char1"/>
    <w:basedOn w:val="Standardnpsmoodstavce"/>
    <w:link w:val="CommentText"/>
    <w:uiPriority w:val="99"/>
    <w:semiHidden/>
    <w:rPr>
      <w:sz w:val="20"/>
      <w:szCs w:val="20"/>
    </w:rPr>
  </w:style>
  <w:style w:type="character" w:customStyle="1" w:styleId="CommentReference">
    <w:name w:val="Comment Reference"/>
    <w:basedOn w:val="Standardnpsmoodstavce"/>
    <w:uiPriority w:val="99"/>
    <w:semiHidden/>
    <w:unhideWhenUsed/>
    <w:rPr>
      <w:sz w:val="16"/>
      <w:szCs w:val="16"/>
    </w:rPr>
  </w:style>
  <w:style w:type="table" w:styleId="Prosttabulka1">
    <w:name w:val="Plain Table 1"/>
    <w:basedOn w:val="TableNormal"/>
    <w:uiPriority w:val="41"/>
    <w:rsid w:val="008C2B57"/>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mentSubject">
    <w:name w:val="Comment Subject"/>
    <w:basedOn w:val="CommentText"/>
    <w:next w:val="CommentText"/>
    <w:link w:val="CommentSubjectChar1"/>
    <w:uiPriority w:val="99"/>
    <w:semiHidden/>
    <w:unhideWhenUsed/>
    <w:rsid w:val="00303465"/>
    <w:rPr>
      <w:b/>
      <w:bCs/>
    </w:rPr>
  </w:style>
  <w:style w:type="character" w:customStyle="1" w:styleId="CommentSubjectChar1">
    <w:name w:val="Comment Subject Char1"/>
    <w:basedOn w:val="CommentTextChar1"/>
    <w:link w:val="CommentSubject"/>
    <w:uiPriority w:val="99"/>
    <w:semiHidden/>
    <w:rsid w:val="00303465"/>
    <w:rPr>
      <w:b/>
      <w:bCs/>
      <w:sz w:val="20"/>
      <w:szCs w:val="20"/>
    </w:rPr>
  </w:style>
  <w:style w:type="table" w:styleId="Mkatabulky">
    <w:name w:val="Table Grid"/>
    <w:basedOn w:val="TableNormal"/>
    <w:uiPriority w:val="39"/>
    <w:rsid w:val="00B80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E3C9E"/>
    <w:pPr>
      <w:ind w:left="720"/>
      <w:contextualSpacing/>
    </w:pPr>
  </w:style>
  <w:style w:type="character" w:styleId="Odkaznakoment">
    <w:name w:val="annotation reference"/>
    <w:basedOn w:val="Standardnpsmoodstavce"/>
    <w:uiPriority w:val="99"/>
    <w:semiHidden/>
    <w:unhideWhenUsed/>
    <w:rsid w:val="00296AD5"/>
    <w:rPr>
      <w:sz w:val="16"/>
      <w:szCs w:val="16"/>
    </w:rPr>
  </w:style>
  <w:style w:type="paragraph" w:styleId="Textkomente">
    <w:name w:val="annotation text"/>
    <w:basedOn w:val="Normln"/>
    <w:link w:val="TextkomenteChar"/>
    <w:uiPriority w:val="99"/>
    <w:unhideWhenUsed/>
    <w:rsid w:val="00296AD5"/>
    <w:pPr>
      <w:spacing w:line="240" w:lineRule="auto"/>
    </w:pPr>
    <w:rPr>
      <w:sz w:val="20"/>
      <w:szCs w:val="20"/>
    </w:rPr>
  </w:style>
  <w:style w:type="character" w:customStyle="1" w:styleId="TextkomenteChar">
    <w:name w:val="Text komentáře Char"/>
    <w:basedOn w:val="Standardnpsmoodstavce"/>
    <w:link w:val="Textkomente"/>
    <w:uiPriority w:val="99"/>
    <w:rsid w:val="00296AD5"/>
    <w:rPr>
      <w:sz w:val="20"/>
      <w:szCs w:val="20"/>
    </w:rPr>
  </w:style>
  <w:style w:type="paragraph" w:styleId="Pedmtkomente">
    <w:name w:val="annotation subject"/>
    <w:basedOn w:val="Textkomente"/>
    <w:next w:val="Textkomente"/>
    <w:link w:val="PedmtkomenteChar"/>
    <w:uiPriority w:val="99"/>
    <w:semiHidden/>
    <w:unhideWhenUsed/>
    <w:rsid w:val="00296AD5"/>
    <w:rPr>
      <w:b/>
      <w:bCs/>
    </w:rPr>
  </w:style>
  <w:style w:type="character" w:customStyle="1" w:styleId="PedmtkomenteChar">
    <w:name w:val="Předmět komentáře Char"/>
    <w:basedOn w:val="TextkomenteChar"/>
    <w:link w:val="Pedmtkomente"/>
    <w:uiPriority w:val="99"/>
    <w:semiHidden/>
    <w:rsid w:val="00296A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8744">
      <w:bodyDiv w:val="1"/>
      <w:marLeft w:val="0"/>
      <w:marRight w:val="0"/>
      <w:marTop w:val="0"/>
      <w:marBottom w:val="0"/>
      <w:divBdr>
        <w:top w:val="none" w:sz="0" w:space="0" w:color="auto"/>
        <w:left w:val="none" w:sz="0" w:space="0" w:color="auto"/>
        <w:bottom w:val="none" w:sz="0" w:space="0" w:color="auto"/>
        <w:right w:val="none" w:sz="0" w:space="0" w:color="auto"/>
      </w:divBdr>
    </w:div>
    <w:div w:id="443771157">
      <w:bodyDiv w:val="1"/>
      <w:marLeft w:val="0"/>
      <w:marRight w:val="0"/>
      <w:marTop w:val="0"/>
      <w:marBottom w:val="0"/>
      <w:divBdr>
        <w:top w:val="none" w:sz="0" w:space="0" w:color="auto"/>
        <w:left w:val="none" w:sz="0" w:space="0" w:color="auto"/>
        <w:bottom w:val="none" w:sz="0" w:space="0" w:color="auto"/>
        <w:right w:val="none" w:sz="0" w:space="0" w:color="auto"/>
      </w:divBdr>
    </w:div>
    <w:div w:id="458112858">
      <w:bodyDiv w:val="1"/>
      <w:marLeft w:val="0"/>
      <w:marRight w:val="0"/>
      <w:marTop w:val="0"/>
      <w:marBottom w:val="0"/>
      <w:divBdr>
        <w:top w:val="none" w:sz="0" w:space="0" w:color="auto"/>
        <w:left w:val="none" w:sz="0" w:space="0" w:color="auto"/>
        <w:bottom w:val="none" w:sz="0" w:space="0" w:color="auto"/>
        <w:right w:val="none" w:sz="0" w:space="0" w:color="auto"/>
      </w:divBdr>
      <w:divsChild>
        <w:div w:id="1647124088">
          <w:marLeft w:val="0"/>
          <w:marRight w:val="0"/>
          <w:marTop w:val="0"/>
          <w:marBottom w:val="0"/>
          <w:divBdr>
            <w:top w:val="none" w:sz="0" w:space="0" w:color="auto"/>
            <w:left w:val="none" w:sz="0" w:space="0" w:color="auto"/>
            <w:bottom w:val="none" w:sz="0" w:space="0" w:color="auto"/>
            <w:right w:val="none" w:sz="0" w:space="0" w:color="auto"/>
          </w:divBdr>
        </w:div>
        <w:div w:id="2006009374">
          <w:marLeft w:val="0"/>
          <w:marRight w:val="0"/>
          <w:marTop w:val="0"/>
          <w:marBottom w:val="0"/>
          <w:divBdr>
            <w:top w:val="none" w:sz="0" w:space="0" w:color="auto"/>
            <w:left w:val="none" w:sz="0" w:space="0" w:color="auto"/>
            <w:bottom w:val="none" w:sz="0" w:space="0" w:color="auto"/>
            <w:right w:val="none" w:sz="0" w:space="0" w:color="auto"/>
          </w:divBdr>
        </w:div>
        <w:div w:id="2118597218">
          <w:marLeft w:val="0"/>
          <w:marRight w:val="0"/>
          <w:marTop w:val="0"/>
          <w:marBottom w:val="0"/>
          <w:divBdr>
            <w:top w:val="none" w:sz="0" w:space="0" w:color="auto"/>
            <w:left w:val="none" w:sz="0" w:space="0" w:color="auto"/>
            <w:bottom w:val="none" w:sz="0" w:space="0" w:color="auto"/>
            <w:right w:val="none" w:sz="0" w:space="0" w:color="auto"/>
          </w:divBdr>
          <w:divsChild>
            <w:div w:id="14668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70030">
      <w:bodyDiv w:val="1"/>
      <w:marLeft w:val="0"/>
      <w:marRight w:val="0"/>
      <w:marTop w:val="0"/>
      <w:marBottom w:val="0"/>
      <w:divBdr>
        <w:top w:val="none" w:sz="0" w:space="0" w:color="auto"/>
        <w:left w:val="none" w:sz="0" w:space="0" w:color="auto"/>
        <w:bottom w:val="none" w:sz="0" w:space="0" w:color="auto"/>
        <w:right w:val="none" w:sz="0" w:space="0" w:color="auto"/>
      </w:divBdr>
    </w:div>
    <w:div w:id="659040762">
      <w:bodyDiv w:val="1"/>
      <w:marLeft w:val="0"/>
      <w:marRight w:val="0"/>
      <w:marTop w:val="0"/>
      <w:marBottom w:val="0"/>
      <w:divBdr>
        <w:top w:val="none" w:sz="0" w:space="0" w:color="auto"/>
        <w:left w:val="none" w:sz="0" w:space="0" w:color="auto"/>
        <w:bottom w:val="none" w:sz="0" w:space="0" w:color="auto"/>
        <w:right w:val="none" w:sz="0" w:space="0" w:color="auto"/>
      </w:divBdr>
      <w:divsChild>
        <w:div w:id="883103949">
          <w:marLeft w:val="0"/>
          <w:marRight w:val="0"/>
          <w:marTop w:val="0"/>
          <w:marBottom w:val="0"/>
          <w:divBdr>
            <w:top w:val="none" w:sz="0" w:space="0" w:color="auto"/>
            <w:left w:val="none" w:sz="0" w:space="0" w:color="auto"/>
            <w:bottom w:val="none" w:sz="0" w:space="0" w:color="auto"/>
            <w:right w:val="none" w:sz="0" w:space="0" w:color="auto"/>
          </w:divBdr>
          <w:divsChild>
            <w:div w:id="1119880170">
              <w:marLeft w:val="0"/>
              <w:marRight w:val="0"/>
              <w:marTop w:val="0"/>
              <w:marBottom w:val="0"/>
              <w:divBdr>
                <w:top w:val="none" w:sz="0" w:space="0" w:color="auto"/>
                <w:left w:val="none" w:sz="0" w:space="0" w:color="auto"/>
                <w:bottom w:val="none" w:sz="0" w:space="0" w:color="auto"/>
                <w:right w:val="none" w:sz="0" w:space="0" w:color="auto"/>
              </w:divBdr>
            </w:div>
          </w:divsChild>
        </w:div>
        <w:div w:id="1254162753">
          <w:marLeft w:val="0"/>
          <w:marRight w:val="0"/>
          <w:marTop w:val="0"/>
          <w:marBottom w:val="0"/>
          <w:divBdr>
            <w:top w:val="none" w:sz="0" w:space="0" w:color="auto"/>
            <w:left w:val="none" w:sz="0" w:space="0" w:color="auto"/>
            <w:bottom w:val="none" w:sz="0" w:space="0" w:color="auto"/>
            <w:right w:val="none" w:sz="0" w:space="0" w:color="auto"/>
          </w:divBdr>
        </w:div>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729500848">
      <w:bodyDiv w:val="1"/>
      <w:marLeft w:val="0"/>
      <w:marRight w:val="0"/>
      <w:marTop w:val="0"/>
      <w:marBottom w:val="0"/>
      <w:divBdr>
        <w:top w:val="none" w:sz="0" w:space="0" w:color="auto"/>
        <w:left w:val="none" w:sz="0" w:space="0" w:color="auto"/>
        <w:bottom w:val="none" w:sz="0" w:space="0" w:color="auto"/>
        <w:right w:val="none" w:sz="0" w:space="0" w:color="auto"/>
      </w:divBdr>
    </w:div>
    <w:div w:id="1030381272">
      <w:bodyDiv w:val="1"/>
      <w:marLeft w:val="0"/>
      <w:marRight w:val="0"/>
      <w:marTop w:val="0"/>
      <w:marBottom w:val="0"/>
      <w:divBdr>
        <w:top w:val="none" w:sz="0" w:space="0" w:color="auto"/>
        <w:left w:val="none" w:sz="0" w:space="0" w:color="auto"/>
        <w:bottom w:val="none" w:sz="0" w:space="0" w:color="auto"/>
        <w:right w:val="none" w:sz="0" w:space="0" w:color="auto"/>
      </w:divBdr>
    </w:div>
    <w:div w:id="1174413951">
      <w:bodyDiv w:val="1"/>
      <w:marLeft w:val="0"/>
      <w:marRight w:val="0"/>
      <w:marTop w:val="0"/>
      <w:marBottom w:val="0"/>
      <w:divBdr>
        <w:top w:val="none" w:sz="0" w:space="0" w:color="auto"/>
        <w:left w:val="none" w:sz="0" w:space="0" w:color="auto"/>
        <w:bottom w:val="none" w:sz="0" w:space="0" w:color="auto"/>
        <w:right w:val="none" w:sz="0" w:space="0" w:color="auto"/>
      </w:divBdr>
    </w:div>
    <w:div w:id="1276669669">
      <w:bodyDiv w:val="1"/>
      <w:marLeft w:val="0"/>
      <w:marRight w:val="0"/>
      <w:marTop w:val="0"/>
      <w:marBottom w:val="0"/>
      <w:divBdr>
        <w:top w:val="none" w:sz="0" w:space="0" w:color="auto"/>
        <w:left w:val="none" w:sz="0" w:space="0" w:color="auto"/>
        <w:bottom w:val="none" w:sz="0" w:space="0" w:color="auto"/>
        <w:right w:val="none" w:sz="0" w:space="0" w:color="auto"/>
      </w:divBdr>
    </w:div>
    <w:div w:id="1278827520">
      <w:bodyDiv w:val="1"/>
      <w:marLeft w:val="0"/>
      <w:marRight w:val="0"/>
      <w:marTop w:val="0"/>
      <w:marBottom w:val="0"/>
      <w:divBdr>
        <w:top w:val="none" w:sz="0" w:space="0" w:color="auto"/>
        <w:left w:val="none" w:sz="0" w:space="0" w:color="auto"/>
        <w:bottom w:val="none" w:sz="0" w:space="0" w:color="auto"/>
        <w:right w:val="none" w:sz="0" w:space="0" w:color="auto"/>
      </w:divBdr>
    </w:div>
    <w:div w:id="1388068633">
      <w:bodyDiv w:val="1"/>
      <w:marLeft w:val="0"/>
      <w:marRight w:val="0"/>
      <w:marTop w:val="0"/>
      <w:marBottom w:val="0"/>
      <w:divBdr>
        <w:top w:val="none" w:sz="0" w:space="0" w:color="auto"/>
        <w:left w:val="none" w:sz="0" w:space="0" w:color="auto"/>
        <w:bottom w:val="none" w:sz="0" w:space="0" w:color="auto"/>
        <w:right w:val="none" w:sz="0" w:space="0" w:color="auto"/>
      </w:divBdr>
    </w:div>
    <w:div w:id="1412506253">
      <w:bodyDiv w:val="1"/>
      <w:marLeft w:val="0"/>
      <w:marRight w:val="0"/>
      <w:marTop w:val="0"/>
      <w:marBottom w:val="0"/>
      <w:divBdr>
        <w:top w:val="none" w:sz="0" w:space="0" w:color="auto"/>
        <w:left w:val="none" w:sz="0" w:space="0" w:color="auto"/>
        <w:bottom w:val="none" w:sz="0" w:space="0" w:color="auto"/>
        <w:right w:val="none" w:sz="0" w:space="0" w:color="auto"/>
      </w:divBdr>
    </w:div>
    <w:div w:id="1679575599">
      <w:bodyDiv w:val="1"/>
      <w:marLeft w:val="0"/>
      <w:marRight w:val="0"/>
      <w:marTop w:val="0"/>
      <w:marBottom w:val="0"/>
      <w:divBdr>
        <w:top w:val="none" w:sz="0" w:space="0" w:color="auto"/>
        <w:left w:val="none" w:sz="0" w:space="0" w:color="auto"/>
        <w:bottom w:val="none" w:sz="0" w:space="0" w:color="auto"/>
        <w:right w:val="none" w:sz="0" w:space="0" w:color="auto"/>
      </w:divBdr>
    </w:div>
    <w:div w:id="2050256065">
      <w:marLeft w:val="0"/>
      <w:marRight w:val="0"/>
      <w:marTop w:val="0"/>
      <w:marBottom w:val="0"/>
      <w:divBdr>
        <w:top w:val="none" w:sz="0" w:space="0" w:color="auto"/>
        <w:left w:val="none" w:sz="0" w:space="0" w:color="auto"/>
        <w:bottom w:val="none" w:sz="0" w:space="0" w:color="auto"/>
        <w:right w:val="none" w:sz="0" w:space="0" w:color="auto"/>
      </w:divBdr>
    </w:div>
    <w:div w:id="2077238061">
      <w:bodyDiv w:val="1"/>
      <w:marLeft w:val="0"/>
      <w:marRight w:val="0"/>
      <w:marTop w:val="0"/>
      <w:marBottom w:val="0"/>
      <w:divBdr>
        <w:top w:val="none" w:sz="0" w:space="0" w:color="auto"/>
        <w:left w:val="none" w:sz="0" w:space="0" w:color="auto"/>
        <w:bottom w:val="none" w:sz="0" w:space="0" w:color="auto"/>
        <w:right w:val="none" w:sz="0" w:space="0" w:color="auto"/>
      </w:divBdr>
      <w:divsChild>
        <w:div w:id="1066683717">
          <w:marLeft w:val="0"/>
          <w:marRight w:val="0"/>
          <w:marTop w:val="0"/>
          <w:marBottom w:val="0"/>
          <w:divBdr>
            <w:top w:val="none" w:sz="0" w:space="0" w:color="auto"/>
            <w:left w:val="none" w:sz="0" w:space="0" w:color="auto"/>
            <w:bottom w:val="none" w:sz="0" w:space="0" w:color="auto"/>
            <w:right w:val="none" w:sz="0" w:space="0" w:color="auto"/>
          </w:divBdr>
        </w:div>
        <w:div w:id="1076978397">
          <w:marLeft w:val="0"/>
          <w:marRight w:val="0"/>
          <w:marTop w:val="0"/>
          <w:marBottom w:val="0"/>
          <w:divBdr>
            <w:top w:val="none" w:sz="0" w:space="0" w:color="auto"/>
            <w:left w:val="none" w:sz="0" w:space="0" w:color="auto"/>
            <w:bottom w:val="none" w:sz="0" w:space="0" w:color="auto"/>
            <w:right w:val="none" w:sz="0" w:space="0" w:color="auto"/>
          </w:divBdr>
        </w:div>
        <w:div w:id="1292664149">
          <w:marLeft w:val="0"/>
          <w:marRight w:val="0"/>
          <w:marTop w:val="0"/>
          <w:marBottom w:val="0"/>
          <w:divBdr>
            <w:top w:val="none" w:sz="0" w:space="0" w:color="auto"/>
            <w:left w:val="none" w:sz="0" w:space="0" w:color="auto"/>
            <w:bottom w:val="none" w:sz="0" w:space="0" w:color="auto"/>
            <w:right w:val="none" w:sz="0" w:space="0" w:color="auto"/>
          </w:divBdr>
        </w:div>
        <w:div w:id="1936205864">
          <w:marLeft w:val="0"/>
          <w:marRight w:val="0"/>
          <w:marTop w:val="0"/>
          <w:marBottom w:val="0"/>
          <w:divBdr>
            <w:top w:val="none" w:sz="0" w:space="0" w:color="auto"/>
            <w:left w:val="none" w:sz="0" w:space="0" w:color="auto"/>
            <w:bottom w:val="none" w:sz="0" w:space="0" w:color="auto"/>
            <w:right w:val="none" w:sz="0" w:space="0" w:color="auto"/>
          </w:divBdr>
        </w:div>
        <w:div w:id="2042245323">
          <w:marLeft w:val="0"/>
          <w:marRight w:val="0"/>
          <w:marTop w:val="0"/>
          <w:marBottom w:val="0"/>
          <w:divBdr>
            <w:top w:val="none" w:sz="0" w:space="0" w:color="auto"/>
            <w:left w:val="none" w:sz="0" w:space="0" w:color="auto"/>
            <w:bottom w:val="none" w:sz="0" w:space="0" w:color="auto"/>
            <w:right w:val="none" w:sz="0" w:space="0" w:color="auto"/>
          </w:divBdr>
        </w:div>
      </w:divsChild>
    </w:div>
    <w:div w:id="2100709969">
      <w:bodyDiv w:val="1"/>
      <w:marLeft w:val="0"/>
      <w:marRight w:val="0"/>
      <w:marTop w:val="0"/>
      <w:marBottom w:val="0"/>
      <w:divBdr>
        <w:top w:val="none" w:sz="0" w:space="0" w:color="auto"/>
        <w:left w:val="none" w:sz="0" w:space="0" w:color="auto"/>
        <w:bottom w:val="none" w:sz="0" w:space="0" w:color="auto"/>
        <w:right w:val="none" w:sz="0" w:space="0" w:color="auto"/>
      </w:divBdr>
      <w:divsChild>
        <w:div w:id="144395838">
          <w:marLeft w:val="0"/>
          <w:marRight w:val="0"/>
          <w:marTop w:val="0"/>
          <w:marBottom w:val="0"/>
          <w:divBdr>
            <w:top w:val="none" w:sz="0" w:space="0" w:color="auto"/>
            <w:left w:val="none" w:sz="0" w:space="0" w:color="auto"/>
            <w:bottom w:val="none" w:sz="0" w:space="0" w:color="auto"/>
            <w:right w:val="none" w:sz="0" w:space="0" w:color="auto"/>
          </w:divBdr>
        </w:div>
        <w:div w:id="842820430">
          <w:marLeft w:val="0"/>
          <w:marRight w:val="0"/>
          <w:marTop w:val="0"/>
          <w:marBottom w:val="0"/>
          <w:divBdr>
            <w:top w:val="none" w:sz="0" w:space="0" w:color="auto"/>
            <w:left w:val="none" w:sz="0" w:space="0" w:color="auto"/>
            <w:bottom w:val="none" w:sz="0" w:space="0" w:color="auto"/>
            <w:right w:val="none" w:sz="0" w:space="0" w:color="auto"/>
          </w:divBdr>
        </w:div>
        <w:div w:id="946959413">
          <w:marLeft w:val="0"/>
          <w:marRight w:val="0"/>
          <w:marTop w:val="0"/>
          <w:marBottom w:val="0"/>
          <w:divBdr>
            <w:top w:val="none" w:sz="0" w:space="0" w:color="auto"/>
            <w:left w:val="none" w:sz="0" w:space="0" w:color="auto"/>
            <w:bottom w:val="none" w:sz="0" w:space="0" w:color="auto"/>
            <w:right w:val="none" w:sz="0" w:space="0" w:color="auto"/>
          </w:divBdr>
        </w:div>
        <w:div w:id="1262030021">
          <w:marLeft w:val="0"/>
          <w:marRight w:val="0"/>
          <w:marTop w:val="0"/>
          <w:marBottom w:val="0"/>
          <w:divBdr>
            <w:top w:val="none" w:sz="0" w:space="0" w:color="auto"/>
            <w:left w:val="none" w:sz="0" w:space="0" w:color="auto"/>
            <w:bottom w:val="none" w:sz="0" w:space="0" w:color="auto"/>
            <w:right w:val="none" w:sz="0" w:space="0" w:color="auto"/>
          </w:divBdr>
        </w:div>
        <w:div w:id="1298410147">
          <w:marLeft w:val="0"/>
          <w:marRight w:val="0"/>
          <w:marTop w:val="0"/>
          <w:marBottom w:val="0"/>
          <w:divBdr>
            <w:top w:val="none" w:sz="0" w:space="0" w:color="auto"/>
            <w:left w:val="none" w:sz="0" w:space="0" w:color="auto"/>
            <w:bottom w:val="none" w:sz="0" w:space="0" w:color="auto"/>
            <w:right w:val="none" w:sz="0" w:space="0" w:color="auto"/>
          </w:divBdr>
        </w:div>
      </w:divsChild>
    </w:div>
    <w:div w:id="21226767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lovekvtisni.cz/index-odpovedneho-uverovani-9433gp?gad_source=1&amp;gad_campaignid=22580904713&amp;gbraid=0AAAAAD10qs_0V_k6_M_5eHU1dv3QFkkjB&amp;gclid=EAIaIQobChMIqsb3teL7kQMV4xCiAx1G2Ax-EAAYASAAEgKLGvD_Bw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terina.dobesova@homecredit.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420736473813"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omecredi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5b1aa2-09f5-498f-b3f6-63c9132359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EDD97642A3846A6E12755BAAD8C13" ma:contentTypeVersion="15" ma:contentTypeDescription="Create a new document." ma:contentTypeScope="" ma:versionID="b6529e8452f739d1a3a95eac98c2b3a0">
  <xsd:schema xmlns:xsd="http://www.w3.org/2001/XMLSchema" xmlns:xs="http://www.w3.org/2001/XMLSchema" xmlns:p="http://schemas.microsoft.com/office/2006/metadata/properties" xmlns:ns2="f35b1aa2-09f5-498f-b3f6-63c913235998" xmlns:ns3="645d7e82-f411-420a-bcea-92e9f5eb33d1" targetNamespace="http://schemas.microsoft.com/office/2006/metadata/properties" ma:root="true" ma:fieldsID="27fec8b2b6df54c3f045cd0c6450bf53" ns2:_="" ns3:_="">
    <xsd:import namespace="f35b1aa2-09f5-498f-b3f6-63c913235998"/>
    <xsd:import namespace="645d7e82-f411-420a-bcea-92e9f5eb33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b1aa2-09f5-498f-b3f6-63c913235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d19e066-dc62-4084-ae18-cf6a94aca41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d7e82-f411-420a-bcea-92e9f5eb33d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FF8C7-E1E7-4E0C-98F6-E03FB9F5A2A7}">
  <ds:schemaRefs>
    <ds:schemaRef ds:uri="http://schemas.microsoft.com/office/2006/metadata/properties"/>
    <ds:schemaRef ds:uri="http://schemas.microsoft.com/office/infopath/2007/PartnerControls"/>
    <ds:schemaRef ds:uri="f35b1aa2-09f5-498f-b3f6-63c913235998"/>
  </ds:schemaRefs>
</ds:datastoreItem>
</file>

<file path=customXml/itemProps2.xml><?xml version="1.0" encoding="utf-8"?>
<ds:datastoreItem xmlns:ds="http://schemas.openxmlformats.org/officeDocument/2006/customXml" ds:itemID="{20C36905-BCCE-4C57-ACAF-F64C19893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b1aa2-09f5-498f-b3f6-63c913235998"/>
    <ds:schemaRef ds:uri="645d7e82-f411-420a-bcea-92e9f5eb3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5B727-9155-4A28-A1A0-48A8A0BC34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882</Words>
  <Characters>5208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HomeCredit International</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Dobešová (CZ)</dc:creator>
  <cp:keywords/>
  <dc:description/>
  <cp:lastModifiedBy>Marie Cimplová</cp:lastModifiedBy>
  <cp:revision>7</cp:revision>
  <dcterms:created xsi:type="dcterms:W3CDTF">2026-05-05T19:27:00Z</dcterms:created>
  <dcterms:modified xsi:type="dcterms:W3CDTF">2026-05-06T09:39:00Z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5356639d,5b5cf6ea,63a32336</vt:lpwstr>
  </property>
  <property fmtid="{D5CDD505-2E9C-101B-9397-08002B2CF9AE}" pid="3" name="ClassificationContentMarkingFooterFontProps">
    <vt:lpwstr>#000000,8,Calibri</vt:lpwstr>
  </property>
  <property fmtid="{D5CDD505-2E9C-101B-9397-08002B2CF9AE}" pid="4" name="ClassificationContentMarkingFooterText">
    <vt:lpwstr>Klasifikační stupeň tohoto dokumentu je interní (Internal). Dokument je určen pro zaměstnance nebo spolupracovníky. Byl vytvořen a je vlastněn společností Home Credit a.s. / Home Credit Slovakia, a.s.</vt:lpwstr>
  </property>
  <property fmtid="{D5CDD505-2E9C-101B-9397-08002B2CF9AE}" pid="5" name="MSIP_Label_72c5bbdb-8c63-46a2-a284-b318feb876ca_Enabled">
    <vt:lpwstr>true</vt:lpwstr>
  </property>
  <property fmtid="{D5CDD505-2E9C-101B-9397-08002B2CF9AE}" pid="6" name="MSIP_Label_72c5bbdb-8c63-46a2-a284-b318feb876ca_SetDate">
    <vt:lpwstr>2023-11-10T13:39:48Z</vt:lpwstr>
  </property>
  <property fmtid="{D5CDD505-2E9C-101B-9397-08002B2CF9AE}" pid="7" name="MSIP_Label_72c5bbdb-8c63-46a2-a284-b318feb876ca_Method">
    <vt:lpwstr>Standard</vt:lpwstr>
  </property>
  <property fmtid="{D5CDD505-2E9C-101B-9397-08002B2CF9AE}" pid="8" name="MSIP_Label_72c5bbdb-8c63-46a2-a284-b318feb876ca_Name">
    <vt:lpwstr>Internal</vt:lpwstr>
  </property>
  <property fmtid="{D5CDD505-2E9C-101B-9397-08002B2CF9AE}" pid="9" name="MSIP_Label_72c5bbdb-8c63-46a2-a284-b318feb876ca_SiteId">
    <vt:lpwstr>4dccb863-b9f9-42ff-b199-b749a67a3298</vt:lpwstr>
  </property>
  <property fmtid="{D5CDD505-2E9C-101B-9397-08002B2CF9AE}" pid="10" name="MSIP_Label_72c5bbdb-8c63-46a2-a284-b318feb876ca_ActionId">
    <vt:lpwstr>bf8b1e50-45ed-4a2b-a375-f92792dcfc29</vt:lpwstr>
  </property>
  <property fmtid="{D5CDD505-2E9C-101B-9397-08002B2CF9AE}" pid="11" name="MSIP_Label_72c5bbdb-8c63-46a2-a284-b318feb876ca_ContentBits">
    <vt:lpwstr>2</vt:lpwstr>
  </property>
  <property fmtid="{D5CDD505-2E9C-101B-9397-08002B2CF9AE}" pid="12" name="ContentTypeId">
    <vt:lpwstr>0x010100425EDD97642A3846A6E12755BAAD8C13</vt:lpwstr>
  </property>
  <property fmtid="{D5CDD505-2E9C-101B-9397-08002B2CF9AE}" pid="13" name="MediaServiceImageTags">
    <vt:lpwstr/>
  </property>
  <property fmtid="{D5CDD505-2E9C-101B-9397-08002B2CF9AE}" pid="14" name="docLang">
    <vt:lpwstr>cs</vt:lpwstr>
  </property>
</Properties>
</file>