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84942" w14:textId="01B4DA6B" w:rsidR="00FA4A58" w:rsidRPr="00FA4A58" w:rsidRDefault="00FA4A58" w:rsidP="00FA4A58">
      <w:pPr>
        <w:spacing w:line="320" w:lineRule="atLeast"/>
        <w:jc w:val="both"/>
        <w:rPr>
          <w:rFonts w:ascii="Arial" w:hAnsi="Arial" w:cs="Arial"/>
          <w:b/>
          <w:bCs/>
        </w:rPr>
      </w:pPr>
      <w:r w:rsidRPr="00FA4A58">
        <w:rPr>
          <w:rFonts w:ascii="Arial" w:hAnsi="Arial" w:cs="Arial"/>
          <w:b/>
          <w:bCs/>
          <w:noProof/>
        </w:rPr>
        <w:drawing>
          <wp:inline distT="0" distB="0" distL="0" distR="0" wp14:anchorId="4EB40D1F" wp14:editId="08BD3CCE">
            <wp:extent cx="966220" cy="419100"/>
            <wp:effectExtent l="0" t="0" r="5715" b="0"/>
            <wp:docPr id="1922015584" name="Obrázek 2" descr="Obsah obrázku Písmo, Grafika, logo, tex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15584" name="Obrázek 2" descr="Obsah obrázku Písmo, Grafika, logo, text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95" cy="425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015CB" w14:textId="3DC3FF4E" w:rsidR="007B2943" w:rsidRPr="00D40FCF" w:rsidRDefault="007B2943" w:rsidP="007B2943">
      <w:pPr>
        <w:spacing w:line="320" w:lineRule="atLeast"/>
        <w:jc w:val="both"/>
        <w:rPr>
          <w:rFonts w:ascii="Arial" w:hAnsi="Arial" w:cs="Arial"/>
          <w:b/>
          <w:bCs/>
        </w:rPr>
      </w:pPr>
    </w:p>
    <w:p w14:paraId="5D10F9C4" w14:textId="35574D42" w:rsidR="007B2943" w:rsidRPr="00D40FCF" w:rsidRDefault="007B2943" w:rsidP="007B2943">
      <w:pPr>
        <w:spacing w:line="320" w:lineRule="atLeast"/>
        <w:rPr>
          <w:rFonts w:ascii="Arial" w:hAnsi="Arial" w:cs="Arial"/>
          <w:b/>
          <w:bCs/>
        </w:rPr>
      </w:pPr>
      <w:r w:rsidRPr="00D40FCF">
        <w:rPr>
          <w:rFonts w:ascii="Arial" w:hAnsi="Arial" w:cs="Arial"/>
          <w:b/>
          <w:bCs/>
          <w:sz w:val="24"/>
          <w:szCs w:val="24"/>
        </w:rPr>
        <w:t xml:space="preserve">TISKOVÁ ZPRÁVA                                                                    </w:t>
      </w:r>
      <w:r w:rsidR="00BC1CC2" w:rsidRPr="00D40FCF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1E7A17">
        <w:rPr>
          <w:rFonts w:ascii="Arial" w:hAnsi="Arial" w:cs="Arial"/>
          <w:b/>
          <w:bCs/>
          <w:sz w:val="24"/>
          <w:szCs w:val="24"/>
        </w:rPr>
        <w:t>12</w:t>
      </w:r>
      <w:r w:rsidRPr="00D40FCF">
        <w:rPr>
          <w:rFonts w:ascii="Arial" w:hAnsi="Arial" w:cs="Arial"/>
          <w:b/>
          <w:bCs/>
          <w:sz w:val="24"/>
          <w:szCs w:val="24"/>
        </w:rPr>
        <w:t xml:space="preserve">. </w:t>
      </w:r>
      <w:r w:rsidR="000926AC">
        <w:rPr>
          <w:rFonts w:ascii="Arial" w:hAnsi="Arial" w:cs="Arial"/>
          <w:b/>
          <w:bCs/>
          <w:sz w:val="24"/>
          <w:szCs w:val="24"/>
        </w:rPr>
        <w:t>května</w:t>
      </w:r>
      <w:r w:rsidR="00214C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0FCF">
        <w:rPr>
          <w:rFonts w:ascii="Arial" w:hAnsi="Arial" w:cs="Arial"/>
          <w:b/>
          <w:bCs/>
          <w:sz w:val="24"/>
          <w:szCs w:val="24"/>
        </w:rPr>
        <w:t>202</w:t>
      </w:r>
      <w:r w:rsidR="002C15CE">
        <w:rPr>
          <w:rFonts w:ascii="Arial" w:hAnsi="Arial" w:cs="Arial"/>
          <w:b/>
          <w:bCs/>
          <w:sz w:val="24"/>
          <w:szCs w:val="24"/>
        </w:rPr>
        <w:t>6</w:t>
      </w:r>
    </w:p>
    <w:p w14:paraId="6F4AB90E" w14:textId="77777777" w:rsidR="007B2943" w:rsidRPr="00D40FCF" w:rsidRDefault="007B2943" w:rsidP="007B2943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FDA8DD" w14:textId="52080FCD" w:rsidR="006916E5" w:rsidRDefault="006916E5" w:rsidP="005634BA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916E5">
        <w:rPr>
          <w:rFonts w:ascii="Arial" w:hAnsi="Arial" w:cs="Arial"/>
          <w:b/>
          <w:bCs/>
          <w:sz w:val="28"/>
          <w:szCs w:val="28"/>
        </w:rPr>
        <w:t>Antibiotika, hormony i drogy mají zmizet z řek. Evropské čistírny čeká revoluce za miliardy</w:t>
      </w:r>
    </w:p>
    <w:p w14:paraId="77B7210C" w14:textId="1261819B" w:rsidR="00F56923" w:rsidRDefault="00F56923" w:rsidP="005634BA">
      <w:pPr>
        <w:spacing w:before="100" w:beforeAutospacing="1" w:after="100" w:afterAutospacing="1" w:line="264" w:lineRule="auto"/>
        <w:jc w:val="both"/>
        <w:rPr>
          <w:rFonts w:ascii="Arial" w:hAnsi="Arial" w:cs="Arial"/>
          <w:b/>
          <w:bCs/>
        </w:rPr>
      </w:pPr>
      <w:r w:rsidRPr="00F56923">
        <w:rPr>
          <w:rFonts w:ascii="Arial" w:hAnsi="Arial" w:cs="Arial"/>
          <w:b/>
          <w:bCs/>
        </w:rPr>
        <w:t xml:space="preserve">Čistírny odpadních vod </w:t>
      </w:r>
      <w:r w:rsidR="00A04AF9">
        <w:rPr>
          <w:rFonts w:ascii="Arial" w:hAnsi="Arial" w:cs="Arial"/>
          <w:b/>
          <w:bCs/>
        </w:rPr>
        <w:t xml:space="preserve">(ČOV) </w:t>
      </w:r>
      <w:r w:rsidRPr="00F56923">
        <w:rPr>
          <w:rFonts w:ascii="Arial" w:hAnsi="Arial" w:cs="Arial"/>
          <w:b/>
          <w:bCs/>
        </w:rPr>
        <w:t>v celé Evropě čeká zásadní proměna</w:t>
      </w:r>
      <w:r w:rsidR="00775C2E">
        <w:rPr>
          <w:rFonts w:ascii="Arial" w:hAnsi="Arial" w:cs="Arial"/>
          <w:b/>
          <w:bCs/>
        </w:rPr>
        <w:t>.</w:t>
      </w:r>
      <w:r w:rsidR="000751F9" w:rsidRPr="000751F9">
        <w:t xml:space="preserve"> </w:t>
      </w:r>
      <w:r w:rsidR="000751F9" w:rsidRPr="000751F9">
        <w:rPr>
          <w:rFonts w:ascii="Arial" w:hAnsi="Arial" w:cs="Arial"/>
          <w:b/>
          <w:bCs/>
        </w:rPr>
        <w:t>Revidovaná evropská směrnice</w:t>
      </w:r>
      <w:r w:rsidR="00E143B6">
        <w:rPr>
          <w:rFonts w:ascii="Arial" w:hAnsi="Arial" w:cs="Arial"/>
          <w:b/>
          <w:bCs/>
        </w:rPr>
        <w:t xml:space="preserve"> </w:t>
      </w:r>
      <w:r w:rsidR="00E143B6" w:rsidRPr="00E143B6">
        <w:rPr>
          <w:rFonts w:ascii="Arial" w:hAnsi="Arial" w:cs="Arial"/>
          <w:b/>
          <w:bCs/>
        </w:rPr>
        <w:t>(EU) 2024/3019, která vstoupila v platnost 1. ledna 2025</w:t>
      </w:r>
      <w:r w:rsidR="00E143B6">
        <w:rPr>
          <w:rFonts w:ascii="Arial" w:hAnsi="Arial" w:cs="Arial"/>
          <w:b/>
          <w:bCs/>
        </w:rPr>
        <w:t>,</w:t>
      </w:r>
      <w:r w:rsidR="000751F9" w:rsidRPr="000751F9">
        <w:rPr>
          <w:rFonts w:ascii="Arial" w:hAnsi="Arial" w:cs="Arial"/>
          <w:b/>
          <w:bCs/>
        </w:rPr>
        <w:t xml:space="preserve"> počítá se zavedením takzvaného čtvrtého stupně čištění,</w:t>
      </w:r>
      <w:r w:rsidRPr="00F56923">
        <w:rPr>
          <w:rFonts w:ascii="Arial" w:hAnsi="Arial" w:cs="Arial"/>
          <w:b/>
          <w:bCs/>
        </w:rPr>
        <w:t xml:space="preserve"> který dokáže z vody odstranit i látky, se kterými si dnešní technologie často neumějí poradit – například zbytky léčiv</w:t>
      </w:r>
      <w:r w:rsidR="00AC3ACA">
        <w:rPr>
          <w:rFonts w:ascii="Arial" w:hAnsi="Arial" w:cs="Arial"/>
          <w:b/>
          <w:bCs/>
        </w:rPr>
        <w:t xml:space="preserve"> včetně</w:t>
      </w:r>
      <w:r w:rsidRPr="00F56923">
        <w:rPr>
          <w:rFonts w:ascii="Arial" w:hAnsi="Arial" w:cs="Arial"/>
          <w:b/>
          <w:bCs/>
        </w:rPr>
        <w:t xml:space="preserve"> antibiotik, hormonální antikoncepce, drog nebo mikroplastů.</w:t>
      </w:r>
      <w:r>
        <w:rPr>
          <w:rFonts w:ascii="Arial" w:hAnsi="Arial" w:cs="Arial"/>
          <w:b/>
          <w:bCs/>
        </w:rPr>
        <w:t xml:space="preserve"> </w:t>
      </w:r>
      <w:r w:rsidRPr="00F56923">
        <w:rPr>
          <w:rFonts w:ascii="Arial" w:hAnsi="Arial" w:cs="Arial"/>
          <w:b/>
          <w:bCs/>
        </w:rPr>
        <w:t>Právě tyto takzvané mikropolutanty dnes běžně procházejí čistírnami a dostávají se zpět do řek, půdy i zdrojů pitné vody. Podle odborníků přitom mohou dlouhodobě negativně ovlivňovat vodní organismy, podporovat vznik antibiotické rezistence a představovat riziko pro lidské zdraví.</w:t>
      </w:r>
    </w:p>
    <w:p w14:paraId="2AFAB872" w14:textId="676023B8" w:rsidR="0061782E" w:rsidRPr="00E143B6" w:rsidRDefault="00E143B6" w:rsidP="005634BA">
      <w:pPr>
        <w:spacing w:before="100" w:beforeAutospacing="1" w:after="100" w:afterAutospacing="1" w:line="264" w:lineRule="auto"/>
        <w:jc w:val="both"/>
        <w:rPr>
          <w:rFonts w:ascii="Arial" w:hAnsi="Arial" w:cs="Arial"/>
        </w:rPr>
      </w:pPr>
      <w:r w:rsidRPr="00E143B6">
        <w:rPr>
          <w:rFonts w:ascii="Arial" w:hAnsi="Arial" w:cs="Arial"/>
        </w:rPr>
        <w:t>Nová evropská pravidla zavádějí postupný harmonogram modernizace</w:t>
      </w:r>
      <w:r w:rsidR="00A04AF9">
        <w:rPr>
          <w:rFonts w:ascii="Arial" w:hAnsi="Arial" w:cs="Arial"/>
        </w:rPr>
        <w:t xml:space="preserve"> čistíren</w:t>
      </w:r>
      <w:r w:rsidRPr="00E143B6">
        <w:rPr>
          <w:rFonts w:ascii="Arial" w:hAnsi="Arial" w:cs="Arial"/>
        </w:rPr>
        <w:t xml:space="preserve">. Členské státy musí směrnici zapracovat do národní legislativy do roku 2027. Jako první budou muset technologie pro odstraňování mikropolutantů zavést největší </w:t>
      </w:r>
      <w:r w:rsidR="00A04AF9">
        <w:rPr>
          <w:rFonts w:ascii="Arial" w:hAnsi="Arial" w:cs="Arial"/>
        </w:rPr>
        <w:t xml:space="preserve">ČOV, které </w:t>
      </w:r>
      <w:r w:rsidRPr="00E143B6">
        <w:rPr>
          <w:rFonts w:ascii="Arial" w:hAnsi="Arial" w:cs="Arial"/>
        </w:rPr>
        <w:t>obsluhují</w:t>
      </w:r>
      <w:r w:rsidR="00A04AF9">
        <w:rPr>
          <w:rFonts w:ascii="Arial" w:hAnsi="Arial" w:cs="Arial"/>
        </w:rPr>
        <w:t xml:space="preserve"> </w:t>
      </w:r>
      <w:r w:rsidRPr="00E143B6">
        <w:rPr>
          <w:rFonts w:ascii="Arial" w:hAnsi="Arial" w:cs="Arial"/>
        </w:rPr>
        <w:t xml:space="preserve">aglomerace nad 150 000 ekvivalentních obyvatel, a to postupně mezi lety 2033 a 2045. Do roku 2035 pak musí všechny čistírny obsluhující obce od </w:t>
      </w:r>
      <w:r w:rsidRPr="00975719">
        <w:rPr>
          <w:rFonts w:ascii="Arial" w:hAnsi="Arial" w:cs="Arial"/>
        </w:rPr>
        <w:t>1 000</w:t>
      </w:r>
      <w:r w:rsidRPr="00E143B6">
        <w:rPr>
          <w:rFonts w:ascii="Arial" w:hAnsi="Arial" w:cs="Arial"/>
        </w:rPr>
        <w:t xml:space="preserve"> ekvivalentních obyvatel splňovat požadavky na sekundární biologické čištění. Konečným cílem je, aby do roku 2045 dosáhly velké čistírny plného čtvrtého stupně čištění s účinností odstraňování mikropolutantů alespoň 80 %. Směrnice zároveň myslí i na financování: nejméně 80 % nákladů na čtvrtý stupeň čištění mají hradit výrobci léčiv a kosmetiky na základě principu rozšířené odpovědnosti výrobce. Pro provozovatele ČOV i města to přesto bude znamenat významnou technologickou modernizaci i rozsáhlé investice do nové infrastruktury.</w:t>
      </w:r>
      <w:r w:rsidR="0061782E" w:rsidRPr="00E143B6">
        <w:rPr>
          <w:rFonts w:ascii="Arial" w:hAnsi="Arial" w:cs="Arial"/>
        </w:rPr>
        <w:t xml:space="preserve"> </w:t>
      </w:r>
    </w:p>
    <w:p w14:paraId="356A704D" w14:textId="77777777" w:rsidR="003D130C" w:rsidRPr="00F2017B" w:rsidRDefault="003D130C" w:rsidP="00EB11B9">
      <w:pPr>
        <w:jc w:val="both"/>
        <w:rPr>
          <w:rFonts w:ascii="Arial" w:hAnsi="Arial" w:cs="Arial"/>
        </w:rPr>
      </w:pPr>
      <w:r w:rsidRPr="003D130C">
        <w:rPr>
          <w:rFonts w:ascii="Arial" w:hAnsi="Arial" w:cs="Arial"/>
          <w:i/>
          <w:iCs/>
        </w:rPr>
        <w:t>„Čtvrtý stupeň čištění představuje největší změnu v oblasti čištění odpadních vod za posledních několik desetiletí. Látky jako antibiotika nebo hormony dnes z odpadní vody končí v řekách a nepřímo i v naší pitné vodě. Řešení ale máme k dispozici a je v dosahu – důležité je začít plánovat co nejdříve, aby transformace čistíren mohla proběhnout v potřebném rozsahu a čase," </w:t>
      </w:r>
      <w:r w:rsidRPr="00F2017B">
        <w:rPr>
          <w:rFonts w:ascii="Arial" w:hAnsi="Arial" w:cs="Arial"/>
        </w:rPr>
        <w:t>říká Jan Cidlinský, regionální ředitel společnosti Wilo pro střední Evropu.</w:t>
      </w:r>
    </w:p>
    <w:p w14:paraId="3DC63451" w14:textId="5AB0383D" w:rsidR="00EB11B9" w:rsidRDefault="00EB11B9" w:rsidP="00EB11B9">
      <w:pPr>
        <w:jc w:val="both"/>
        <w:rPr>
          <w:rFonts w:ascii="Arial" w:hAnsi="Arial" w:cs="Arial"/>
          <w:b/>
          <w:bCs/>
        </w:rPr>
      </w:pPr>
      <w:r w:rsidRPr="00EB11B9">
        <w:rPr>
          <w:rFonts w:ascii="Arial" w:hAnsi="Arial" w:cs="Arial"/>
          <w:b/>
          <w:bCs/>
        </w:rPr>
        <w:t>Technologie, které umožní čtvrtý stupeň čištění</w:t>
      </w:r>
    </w:p>
    <w:p w14:paraId="786789EE" w14:textId="2CEDF957" w:rsidR="005C4F1B" w:rsidRDefault="005C4F1B" w:rsidP="00EB11B9">
      <w:pPr>
        <w:jc w:val="both"/>
        <w:rPr>
          <w:rFonts w:ascii="Arial" w:hAnsi="Arial" w:cs="Arial"/>
        </w:rPr>
      </w:pPr>
      <w:r w:rsidRPr="005C4F1B">
        <w:rPr>
          <w:rFonts w:ascii="Arial" w:hAnsi="Arial" w:cs="Arial"/>
        </w:rPr>
        <w:t xml:space="preserve">Čtvrtý stupeň čištění stojí na technologiích, které dokážou zachytit i látky dosud prakticky neřešitelné – od zbytků léčiv přes hormonální sloučeniny až po mikroplasty. Mezi klíčové přístupy patří ozonizace, pokročilé oxidační procesy, membránové bioreaktory nebo filtrace přes aktivní uhlí. Inspirativním příkladem z </w:t>
      </w:r>
      <w:r>
        <w:rPr>
          <w:rFonts w:ascii="Arial" w:hAnsi="Arial" w:cs="Arial"/>
        </w:rPr>
        <w:t>nedalekého</w:t>
      </w:r>
      <w:r w:rsidRPr="005C4F1B">
        <w:rPr>
          <w:rFonts w:ascii="Arial" w:hAnsi="Arial" w:cs="Arial"/>
        </w:rPr>
        <w:t xml:space="preserve"> Švýcarska</w:t>
      </w:r>
      <w:r>
        <w:rPr>
          <w:rFonts w:ascii="Arial" w:hAnsi="Arial" w:cs="Arial"/>
        </w:rPr>
        <w:t xml:space="preserve">, </w:t>
      </w:r>
      <w:r w:rsidRPr="005C4F1B">
        <w:rPr>
          <w:rFonts w:ascii="Arial" w:hAnsi="Arial" w:cs="Arial"/>
        </w:rPr>
        <w:t>kde se pokročilé čištění mikropolutantů využívá již několik let</w:t>
      </w:r>
      <w:r>
        <w:rPr>
          <w:rFonts w:ascii="Arial" w:hAnsi="Arial" w:cs="Arial"/>
        </w:rPr>
        <w:t xml:space="preserve">, </w:t>
      </w:r>
      <w:r w:rsidRPr="005C4F1B">
        <w:rPr>
          <w:rFonts w:ascii="Arial" w:hAnsi="Arial" w:cs="Arial"/>
        </w:rPr>
        <w:t xml:space="preserve">je čistírna v Birmensdorfu, v níž byly nasazeny technologie společnosti Wilo pokrývající všechny fáze úpravy odpadních vod: od přítoku přes biologické čištění až po finální eliminaci mikropolutantů. </w:t>
      </w:r>
      <w:r w:rsidR="00F2017B">
        <w:rPr>
          <w:rFonts w:ascii="Arial" w:hAnsi="Arial" w:cs="Arial"/>
        </w:rPr>
        <w:t>Ř</w:t>
      </w:r>
      <w:r w:rsidRPr="005C4F1B">
        <w:rPr>
          <w:rFonts w:ascii="Arial" w:hAnsi="Arial" w:cs="Arial"/>
        </w:rPr>
        <w:t xml:space="preserve">ešení </w:t>
      </w:r>
      <w:r w:rsidR="00F2017B">
        <w:rPr>
          <w:rFonts w:ascii="Arial" w:hAnsi="Arial" w:cs="Arial"/>
        </w:rPr>
        <w:t>zahrnuje</w:t>
      </w:r>
      <w:r w:rsidRPr="005C4F1B">
        <w:rPr>
          <w:rFonts w:ascii="Arial" w:hAnsi="Arial" w:cs="Arial"/>
        </w:rPr>
        <w:t xml:space="preserve"> i technologie </w:t>
      </w:r>
      <w:r w:rsidR="00F2017B">
        <w:rPr>
          <w:rFonts w:ascii="Arial" w:hAnsi="Arial" w:cs="Arial"/>
        </w:rPr>
        <w:t xml:space="preserve">společnosti </w:t>
      </w:r>
      <w:r w:rsidRPr="005C4F1B">
        <w:rPr>
          <w:rFonts w:ascii="Arial" w:hAnsi="Arial" w:cs="Arial"/>
        </w:rPr>
        <w:t>Abionik</w:t>
      </w:r>
      <w:r w:rsidR="00F2017B">
        <w:rPr>
          <w:rFonts w:ascii="Arial" w:hAnsi="Arial" w:cs="Arial"/>
        </w:rPr>
        <w:t>, která je</w:t>
      </w:r>
      <w:r w:rsidRPr="005C4F1B">
        <w:rPr>
          <w:rFonts w:ascii="Arial" w:hAnsi="Arial" w:cs="Arial"/>
        </w:rPr>
        <w:t xml:space="preserve"> součást</w:t>
      </w:r>
      <w:r w:rsidR="00F2017B">
        <w:rPr>
          <w:rFonts w:ascii="Arial" w:hAnsi="Arial" w:cs="Arial"/>
        </w:rPr>
        <w:t>í</w:t>
      </w:r>
      <w:r w:rsidRPr="005C4F1B">
        <w:rPr>
          <w:rFonts w:ascii="Arial" w:hAnsi="Arial" w:cs="Arial"/>
        </w:rPr>
        <w:t xml:space="preserve"> skupiny Wilo</w:t>
      </w:r>
      <w:r w:rsidR="00F2017B">
        <w:rPr>
          <w:rFonts w:ascii="Arial" w:hAnsi="Arial" w:cs="Arial"/>
        </w:rPr>
        <w:t xml:space="preserve"> a zaměřuje se </w:t>
      </w:r>
      <w:r w:rsidRPr="005C4F1B">
        <w:rPr>
          <w:rFonts w:ascii="Arial" w:hAnsi="Arial" w:cs="Arial"/>
        </w:rPr>
        <w:t>na filtraci, separaci a pokročilé čištění vody.</w:t>
      </w:r>
    </w:p>
    <w:p w14:paraId="61E7C7E3" w14:textId="308D9AC1" w:rsidR="005C4F1B" w:rsidRDefault="005C4F1B" w:rsidP="00EB11B9">
      <w:pPr>
        <w:jc w:val="both"/>
        <w:rPr>
          <w:rFonts w:ascii="Arial" w:hAnsi="Arial" w:cs="Arial"/>
        </w:rPr>
      </w:pPr>
      <w:r w:rsidRPr="005C4F1B">
        <w:rPr>
          <w:rFonts w:ascii="Arial" w:hAnsi="Arial" w:cs="Arial"/>
          <w:i/>
          <w:iCs/>
        </w:rPr>
        <w:lastRenderedPageBreak/>
        <w:t>„Odstraňování mikropolutantů je technologicky i energeticky náročný proces. Pro čistírny proto navrhujeme komplexní řešení pokrývající celý průběh čištění – od přítoku až po odtok. Nezaměřujeme se pouze na jednotlivé komponenty, ale na jejich vzájemné vazby, což provozovatelům přináší větší spolehlivost i efektivitu celého systému. Naše technologie jsou přitom navrženy s důrazem na energetickou úspornost, aby čistírny dokázaly plnit rostoucí požadavky bez neúměrného zatížení provozních nákladů,"</w:t>
      </w:r>
      <w:r w:rsidRPr="005C4F1B">
        <w:rPr>
          <w:rFonts w:ascii="Arial" w:hAnsi="Arial" w:cs="Arial"/>
        </w:rPr>
        <w:t> říká Jan Cidlinský, regionální ředitel společnosti Wilo pro střední Evropu.</w:t>
      </w:r>
    </w:p>
    <w:p w14:paraId="74B42396" w14:textId="2733E696" w:rsidR="00EB11B9" w:rsidRDefault="005C4F1B" w:rsidP="005C4F1B">
      <w:pPr>
        <w:jc w:val="both"/>
        <w:rPr>
          <w:rFonts w:ascii="Arial" w:hAnsi="Arial" w:cs="Arial"/>
        </w:rPr>
      </w:pPr>
      <w:r w:rsidRPr="005C4F1B">
        <w:rPr>
          <w:rFonts w:ascii="Arial" w:hAnsi="Arial" w:cs="Arial"/>
        </w:rPr>
        <w:t>Mikropolutanty přitom nepředstavují jen technologickou výzvu – jsou jedním z největších současných rizik pro vodní ekosystémy i lidské zdraví. Antibiotika</w:t>
      </w:r>
      <w:r w:rsidR="00A85505">
        <w:rPr>
          <w:rFonts w:ascii="Arial" w:hAnsi="Arial" w:cs="Arial"/>
        </w:rPr>
        <w:t xml:space="preserve"> totiž</w:t>
      </w:r>
      <w:r w:rsidRPr="005C4F1B">
        <w:rPr>
          <w:rFonts w:ascii="Arial" w:hAnsi="Arial" w:cs="Arial"/>
        </w:rPr>
        <w:t xml:space="preserve"> přispívají k rozvoji antimikrobiální rezistence</w:t>
      </w:r>
      <w:r w:rsidR="00A85505">
        <w:rPr>
          <w:rFonts w:ascii="Arial" w:hAnsi="Arial" w:cs="Arial"/>
        </w:rPr>
        <w:t xml:space="preserve"> a</w:t>
      </w:r>
      <w:r w:rsidRPr="005C4F1B">
        <w:rPr>
          <w:rFonts w:ascii="Arial" w:hAnsi="Arial" w:cs="Arial"/>
        </w:rPr>
        <w:t xml:space="preserve"> hormonální látky narušují reprodukci vodních organismů. Nová evropská směrnice tím nastavuje jasný standard: pokročilé čištění přestává být výsadou průkopníků a stává se povinností. Na tento posun budou muset reagovat jak provozovatelé čistíren, tak dodavatelé vodohospodářských technologií – a právě inovace v oblasti čtvrtého stupně čištění budou v nadcházejících letech hrát klíčovou roli.</w:t>
      </w:r>
    </w:p>
    <w:p w14:paraId="4FF93749" w14:textId="713A87A2" w:rsidR="000751F9" w:rsidRPr="000751F9" w:rsidRDefault="000751F9" w:rsidP="000751F9">
      <w:pPr>
        <w:jc w:val="both"/>
        <w:rPr>
          <w:rFonts w:ascii="Arial" w:hAnsi="Arial" w:cs="Arial"/>
          <w:b/>
          <w:bCs/>
        </w:rPr>
      </w:pPr>
      <w:r w:rsidRPr="000751F9">
        <w:rPr>
          <w:rFonts w:ascii="Arial" w:hAnsi="Arial" w:cs="Arial"/>
          <w:b/>
          <w:bCs/>
        </w:rPr>
        <w:t xml:space="preserve">Čistírny budou muset </w:t>
      </w:r>
      <w:r w:rsidR="005E0708">
        <w:rPr>
          <w:rFonts w:ascii="Arial" w:hAnsi="Arial" w:cs="Arial"/>
          <w:b/>
          <w:bCs/>
        </w:rPr>
        <w:t>směřovat k</w:t>
      </w:r>
      <w:r w:rsidR="004136DD">
        <w:rPr>
          <w:rFonts w:ascii="Arial" w:hAnsi="Arial" w:cs="Arial"/>
          <w:b/>
          <w:bCs/>
        </w:rPr>
        <w:t> energetické soběstačnosti</w:t>
      </w:r>
    </w:p>
    <w:p w14:paraId="26CAD120" w14:textId="0D21DF56" w:rsidR="000751F9" w:rsidRPr="000751F9" w:rsidRDefault="000751F9" w:rsidP="000751F9">
      <w:pPr>
        <w:jc w:val="both"/>
        <w:rPr>
          <w:rFonts w:ascii="Arial" w:hAnsi="Arial" w:cs="Arial"/>
        </w:rPr>
      </w:pPr>
      <w:r w:rsidRPr="000751F9">
        <w:rPr>
          <w:rFonts w:ascii="Arial" w:hAnsi="Arial" w:cs="Arial"/>
        </w:rPr>
        <w:t>Součástí evropské legislativy je zároveň tlak na energetickou soběstačnost. Moderní ČOV budou muset postupně směřovat k energetické neutralitě a větší část své spotřeby pokrývat z obnovitelných zdrojů, například z bioplynu vznikajícího při zpracování kalů.</w:t>
      </w:r>
    </w:p>
    <w:p w14:paraId="4DC577CA" w14:textId="77777777" w:rsidR="000751F9" w:rsidRPr="000751F9" w:rsidRDefault="000751F9" w:rsidP="000751F9">
      <w:pPr>
        <w:jc w:val="both"/>
        <w:rPr>
          <w:rFonts w:ascii="Arial" w:hAnsi="Arial" w:cs="Arial"/>
        </w:rPr>
      </w:pPr>
      <w:r w:rsidRPr="000751F9">
        <w:rPr>
          <w:rFonts w:ascii="Arial" w:hAnsi="Arial" w:cs="Arial"/>
        </w:rPr>
        <w:t>Právě spojení pokročilého čištění vody a energeticky úsporných technologií bude podle odborníků jedním z největších témat evropského vodohospodářství v následujících letech.</w:t>
      </w:r>
    </w:p>
    <w:p w14:paraId="2B915EF2" w14:textId="4B965275" w:rsidR="000751F9" w:rsidRPr="000751F9" w:rsidRDefault="000751F9" w:rsidP="000751F9">
      <w:pPr>
        <w:jc w:val="both"/>
        <w:rPr>
          <w:rFonts w:ascii="Arial" w:hAnsi="Arial" w:cs="Arial"/>
        </w:rPr>
      </w:pPr>
      <w:r w:rsidRPr="000751F9">
        <w:rPr>
          <w:rFonts w:ascii="Arial" w:hAnsi="Arial" w:cs="Arial"/>
          <w:i/>
          <w:iCs/>
        </w:rPr>
        <w:t>„Evropa tím nastavuje úplně nový standard ochrany vody i veřejného zdraví. Pro města a provozovatele čistíren to bude velká technologická i investiční výzva, ale zároveň příležitost výrazně zvýšit kvalitu vody, která se vrací zpět do přírody</w:t>
      </w:r>
      <w:r>
        <w:rPr>
          <w:rFonts w:ascii="Arial" w:hAnsi="Arial" w:cs="Arial"/>
          <w:i/>
          <w:iCs/>
        </w:rPr>
        <w:t xml:space="preserve"> a ovlivňuje život nás všech</w:t>
      </w:r>
      <w:r w:rsidRPr="000751F9">
        <w:rPr>
          <w:rFonts w:ascii="Arial" w:hAnsi="Arial" w:cs="Arial"/>
          <w:i/>
          <w:iCs/>
        </w:rPr>
        <w:t>,“</w:t>
      </w:r>
      <w:r w:rsidRPr="000751F9">
        <w:rPr>
          <w:rFonts w:ascii="Arial" w:hAnsi="Arial" w:cs="Arial"/>
        </w:rPr>
        <w:t xml:space="preserve"> dodává Jan Cidlinský.</w:t>
      </w:r>
    </w:p>
    <w:p w14:paraId="27B489A3" w14:textId="77777777" w:rsidR="00F616DD" w:rsidRDefault="00F616D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68BD614" w14:textId="300822D1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D40FCF">
        <w:rPr>
          <w:rFonts w:ascii="Arial" w:hAnsi="Arial" w:cs="Arial"/>
          <w:b/>
          <w:sz w:val="20"/>
          <w:szCs w:val="20"/>
        </w:rPr>
        <w:t>O společnosti Wilo:</w:t>
      </w:r>
    </w:p>
    <w:p w14:paraId="1DA0A172" w14:textId="77777777" w:rsidR="0038638D" w:rsidRDefault="0038638D" w:rsidP="0038638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hyperlink r:id="rId9" w:history="1">
        <w:r w:rsidRPr="00D40FCF">
          <w:rPr>
            <w:rStyle w:val="Hypertextovodkaz"/>
            <w:rFonts w:ascii="Arial" w:hAnsi="Arial" w:cs="Arial"/>
            <w:color w:val="auto"/>
            <w:sz w:val="20"/>
            <w:szCs w:val="20"/>
          </w:rPr>
          <w:t>Wilo</w:t>
        </w:r>
      </w:hyperlink>
      <w:r w:rsidRPr="00D40FCF">
        <w:rPr>
          <w:rFonts w:ascii="Arial" w:hAnsi="Arial" w:cs="Arial"/>
          <w:sz w:val="20"/>
          <w:szCs w:val="20"/>
        </w:rPr>
        <w:t xml:space="preserve"> je nadnárodní technologická skupina, která patří k předním světovým výrobcům čerpadel a čerpacích systémů pro zařízení budov, vodní hospodářství a průmyslový sektor. Společnost byla založena roku 1872 v Dortmundu, v průběhu své dlouhé a úspěšné historie se rozvinula do podoby významného globálního hráče. V současnosti zaměstnává více než 8 200 lidí po celém světě. Skupina Wilo věnuje zvláštní pozornost globálním trendům jako je urbanizace, změna klimatu, řešení nedostatku vody a zvýšení energetické soběstačnosti, stejně jako technologickému pokroku a digitalizaci. Wilo je členem České rady pro šetrné budovy, která se zaměřuje na snižování negativních dopadů budov na životní prostředí.</w:t>
      </w:r>
    </w:p>
    <w:p w14:paraId="6C2E7216" w14:textId="77777777" w:rsidR="00707ECF" w:rsidRPr="00D40FCF" w:rsidRDefault="00707ECF" w:rsidP="0038638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65E66A2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/>
          <w:sz w:val="20"/>
          <w:szCs w:val="20"/>
        </w:rPr>
      </w:pPr>
      <w:r w:rsidRPr="00D40FCF">
        <w:rPr>
          <w:rFonts w:ascii="Arial" w:hAnsi="Arial" w:cs="Arial"/>
          <w:b/>
          <w:sz w:val="20"/>
          <w:szCs w:val="20"/>
        </w:rPr>
        <w:t>Pro více informací kontaktuje:</w:t>
      </w:r>
    </w:p>
    <w:p w14:paraId="5E9434FC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D40FCF">
        <w:rPr>
          <w:rFonts w:ascii="Arial" w:hAnsi="Arial" w:cs="Arial"/>
          <w:sz w:val="20"/>
          <w:szCs w:val="20"/>
        </w:rPr>
        <w:t>Kamila Žitňáková</w:t>
      </w:r>
    </w:p>
    <w:p w14:paraId="76C1831B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r w:rsidRPr="00D40FCF">
        <w:rPr>
          <w:rFonts w:ascii="Arial" w:hAnsi="Arial" w:cs="Arial"/>
          <w:sz w:val="20"/>
          <w:szCs w:val="20"/>
        </w:rPr>
        <w:t>Crest Communications a.s.</w:t>
      </w:r>
    </w:p>
    <w:p w14:paraId="78CFA1A9" w14:textId="77777777" w:rsidR="0038638D" w:rsidRPr="00D40FCF" w:rsidRDefault="0038638D" w:rsidP="0038638D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D40FCF">
          <w:rPr>
            <w:rStyle w:val="Hypertextovodkaz"/>
            <w:rFonts w:ascii="Arial" w:hAnsi="Arial" w:cs="Arial"/>
            <w:color w:val="auto"/>
            <w:sz w:val="20"/>
            <w:szCs w:val="20"/>
          </w:rPr>
          <w:t>kamila.zitnakova@crestcom.cz</w:t>
        </w:r>
      </w:hyperlink>
    </w:p>
    <w:p w14:paraId="098D00BC" w14:textId="6BEC143E" w:rsidR="008A7D73" w:rsidRPr="004F5AB5" w:rsidRDefault="0038638D" w:rsidP="004F5AB5">
      <w:pPr>
        <w:pStyle w:val="Normlnweb"/>
        <w:keepNext/>
        <w:spacing w:before="0" w:beforeAutospacing="0" w:after="0" w:afterAutospacing="0" w:line="264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D40FCF">
        <w:rPr>
          <w:rFonts w:ascii="Arial" w:hAnsi="Arial" w:cs="Arial"/>
          <w:sz w:val="20"/>
          <w:szCs w:val="20"/>
        </w:rPr>
        <w:t>+420 725 544</w:t>
      </w:r>
      <w:r w:rsidR="00E51949">
        <w:rPr>
          <w:rFonts w:ascii="Arial" w:hAnsi="Arial" w:cs="Arial"/>
          <w:sz w:val="20"/>
          <w:szCs w:val="20"/>
        </w:rPr>
        <w:t> </w:t>
      </w:r>
      <w:r w:rsidRPr="00D40FCF">
        <w:rPr>
          <w:rFonts w:ascii="Arial" w:hAnsi="Arial" w:cs="Arial"/>
          <w:sz w:val="20"/>
          <w:szCs w:val="20"/>
        </w:rPr>
        <w:t>106</w:t>
      </w:r>
    </w:p>
    <w:p w14:paraId="32356026" w14:textId="77777777" w:rsidR="00E51949" w:rsidRPr="00D40FCF" w:rsidRDefault="00E51949"/>
    <w:sectPr w:rsidR="00E51949" w:rsidRPr="00D4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E47E5"/>
    <w:multiLevelType w:val="multilevel"/>
    <w:tmpl w:val="CB3E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A006F"/>
    <w:multiLevelType w:val="multilevel"/>
    <w:tmpl w:val="7F4A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A510D9"/>
    <w:multiLevelType w:val="multilevel"/>
    <w:tmpl w:val="338C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CB12B4"/>
    <w:multiLevelType w:val="multilevel"/>
    <w:tmpl w:val="8E8E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72495B"/>
    <w:multiLevelType w:val="multilevel"/>
    <w:tmpl w:val="DAAC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3FD0199"/>
    <w:multiLevelType w:val="multilevel"/>
    <w:tmpl w:val="F536B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1666986">
    <w:abstractNumId w:val="1"/>
  </w:num>
  <w:num w:numId="2" w16cid:durableId="1279796206">
    <w:abstractNumId w:val="4"/>
  </w:num>
  <w:num w:numId="3" w16cid:durableId="394470125">
    <w:abstractNumId w:val="2"/>
  </w:num>
  <w:num w:numId="4" w16cid:durableId="1655990397">
    <w:abstractNumId w:val="3"/>
  </w:num>
  <w:num w:numId="5" w16cid:durableId="1226911089">
    <w:abstractNumId w:val="0"/>
  </w:num>
  <w:num w:numId="6" w16cid:durableId="36442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E4"/>
    <w:rsid w:val="000019F4"/>
    <w:rsid w:val="0000570D"/>
    <w:rsid w:val="00006A99"/>
    <w:rsid w:val="00012737"/>
    <w:rsid w:val="00013CB7"/>
    <w:rsid w:val="0001583C"/>
    <w:rsid w:val="00017FD9"/>
    <w:rsid w:val="00024B42"/>
    <w:rsid w:val="000333C4"/>
    <w:rsid w:val="00035823"/>
    <w:rsid w:val="00043174"/>
    <w:rsid w:val="000443C6"/>
    <w:rsid w:val="000444B0"/>
    <w:rsid w:val="00051863"/>
    <w:rsid w:val="00057C09"/>
    <w:rsid w:val="000625BB"/>
    <w:rsid w:val="000739A7"/>
    <w:rsid w:val="000751F9"/>
    <w:rsid w:val="00075C9D"/>
    <w:rsid w:val="00083F09"/>
    <w:rsid w:val="00086E0D"/>
    <w:rsid w:val="000926AC"/>
    <w:rsid w:val="00093C9F"/>
    <w:rsid w:val="00097810"/>
    <w:rsid w:val="000A207C"/>
    <w:rsid w:val="000D3A76"/>
    <w:rsid w:val="000E5472"/>
    <w:rsid w:val="000E5D4A"/>
    <w:rsid w:val="000F48CC"/>
    <w:rsid w:val="00111580"/>
    <w:rsid w:val="001128FF"/>
    <w:rsid w:val="00113AF6"/>
    <w:rsid w:val="00120183"/>
    <w:rsid w:val="0012725D"/>
    <w:rsid w:val="001309F3"/>
    <w:rsid w:val="0014700F"/>
    <w:rsid w:val="001618D6"/>
    <w:rsid w:val="001643A3"/>
    <w:rsid w:val="00166B4B"/>
    <w:rsid w:val="00166C3F"/>
    <w:rsid w:val="00183806"/>
    <w:rsid w:val="001B6899"/>
    <w:rsid w:val="001C28CA"/>
    <w:rsid w:val="001C6D19"/>
    <w:rsid w:val="001D6E8F"/>
    <w:rsid w:val="001E7A17"/>
    <w:rsid w:val="001F0757"/>
    <w:rsid w:val="001F16A7"/>
    <w:rsid w:val="00201DB1"/>
    <w:rsid w:val="00204FD4"/>
    <w:rsid w:val="0021480D"/>
    <w:rsid w:val="00214CD0"/>
    <w:rsid w:val="002155C0"/>
    <w:rsid w:val="00217861"/>
    <w:rsid w:val="00223A68"/>
    <w:rsid w:val="00224588"/>
    <w:rsid w:val="002265ED"/>
    <w:rsid w:val="00226F82"/>
    <w:rsid w:val="0023778E"/>
    <w:rsid w:val="0025661A"/>
    <w:rsid w:val="002638A7"/>
    <w:rsid w:val="00270BEC"/>
    <w:rsid w:val="00270C6B"/>
    <w:rsid w:val="00271A90"/>
    <w:rsid w:val="00274E3E"/>
    <w:rsid w:val="0028573C"/>
    <w:rsid w:val="002B1F31"/>
    <w:rsid w:val="002B281F"/>
    <w:rsid w:val="002B4605"/>
    <w:rsid w:val="002B5308"/>
    <w:rsid w:val="002C02DE"/>
    <w:rsid w:val="002C0EB2"/>
    <w:rsid w:val="002C15CE"/>
    <w:rsid w:val="002F15CA"/>
    <w:rsid w:val="00304B6A"/>
    <w:rsid w:val="00305703"/>
    <w:rsid w:val="00312BD7"/>
    <w:rsid w:val="00314116"/>
    <w:rsid w:val="003254F5"/>
    <w:rsid w:val="00325CF4"/>
    <w:rsid w:val="00342627"/>
    <w:rsid w:val="00346C59"/>
    <w:rsid w:val="00371B06"/>
    <w:rsid w:val="00372AD2"/>
    <w:rsid w:val="00373A65"/>
    <w:rsid w:val="00374313"/>
    <w:rsid w:val="003809A8"/>
    <w:rsid w:val="00385659"/>
    <w:rsid w:val="0038638D"/>
    <w:rsid w:val="003A53C1"/>
    <w:rsid w:val="003B1A46"/>
    <w:rsid w:val="003C4163"/>
    <w:rsid w:val="003D1041"/>
    <w:rsid w:val="003D130C"/>
    <w:rsid w:val="003D1B00"/>
    <w:rsid w:val="003D4C29"/>
    <w:rsid w:val="003E6621"/>
    <w:rsid w:val="003F3E66"/>
    <w:rsid w:val="003F4097"/>
    <w:rsid w:val="00403402"/>
    <w:rsid w:val="00406699"/>
    <w:rsid w:val="004136DD"/>
    <w:rsid w:val="004206FC"/>
    <w:rsid w:val="00425B11"/>
    <w:rsid w:val="00430280"/>
    <w:rsid w:val="00437AA4"/>
    <w:rsid w:val="00446D91"/>
    <w:rsid w:val="0045161E"/>
    <w:rsid w:val="0045218E"/>
    <w:rsid w:val="00457A50"/>
    <w:rsid w:val="00463090"/>
    <w:rsid w:val="004668C3"/>
    <w:rsid w:val="00467920"/>
    <w:rsid w:val="004712D8"/>
    <w:rsid w:val="00481A46"/>
    <w:rsid w:val="00482B52"/>
    <w:rsid w:val="00483568"/>
    <w:rsid w:val="00486848"/>
    <w:rsid w:val="00490B97"/>
    <w:rsid w:val="00490DD4"/>
    <w:rsid w:val="00496ED6"/>
    <w:rsid w:val="00497B96"/>
    <w:rsid w:val="004A1F11"/>
    <w:rsid w:val="004A5309"/>
    <w:rsid w:val="004B4B0A"/>
    <w:rsid w:val="004D419C"/>
    <w:rsid w:val="004D5C6E"/>
    <w:rsid w:val="004E63D0"/>
    <w:rsid w:val="004F5AB5"/>
    <w:rsid w:val="00502496"/>
    <w:rsid w:val="0051470D"/>
    <w:rsid w:val="00514B37"/>
    <w:rsid w:val="005168F3"/>
    <w:rsid w:val="00522ECB"/>
    <w:rsid w:val="00530097"/>
    <w:rsid w:val="00534B01"/>
    <w:rsid w:val="00540DE7"/>
    <w:rsid w:val="005424F7"/>
    <w:rsid w:val="005427FB"/>
    <w:rsid w:val="00543F30"/>
    <w:rsid w:val="00546DAA"/>
    <w:rsid w:val="005470DD"/>
    <w:rsid w:val="005478DF"/>
    <w:rsid w:val="005562B2"/>
    <w:rsid w:val="005620C8"/>
    <w:rsid w:val="005634BA"/>
    <w:rsid w:val="00564162"/>
    <w:rsid w:val="0056472E"/>
    <w:rsid w:val="00570DA2"/>
    <w:rsid w:val="00575B8C"/>
    <w:rsid w:val="0058487B"/>
    <w:rsid w:val="00592FF5"/>
    <w:rsid w:val="005A27DF"/>
    <w:rsid w:val="005A2D61"/>
    <w:rsid w:val="005A66BE"/>
    <w:rsid w:val="005C4F1B"/>
    <w:rsid w:val="005D3620"/>
    <w:rsid w:val="005E0708"/>
    <w:rsid w:val="005E3EA4"/>
    <w:rsid w:val="005E6AC1"/>
    <w:rsid w:val="005E7F23"/>
    <w:rsid w:val="005F443C"/>
    <w:rsid w:val="005F44FB"/>
    <w:rsid w:val="005F6B77"/>
    <w:rsid w:val="006023E8"/>
    <w:rsid w:val="0060318A"/>
    <w:rsid w:val="00605A1B"/>
    <w:rsid w:val="0060643F"/>
    <w:rsid w:val="0061782E"/>
    <w:rsid w:val="006205E4"/>
    <w:rsid w:val="00635DCB"/>
    <w:rsid w:val="00643E68"/>
    <w:rsid w:val="00653F2E"/>
    <w:rsid w:val="0065467D"/>
    <w:rsid w:val="00657F51"/>
    <w:rsid w:val="0066040C"/>
    <w:rsid w:val="00662483"/>
    <w:rsid w:val="00667E32"/>
    <w:rsid w:val="006704A5"/>
    <w:rsid w:val="00672496"/>
    <w:rsid w:val="00674C6A"/>
    <w:rsid w:val="00685629"/>
    <w:rsid w:val="00685BB8"/>
    <w:rsid w:val="006916E5"/>
    <w:rsid w:val="006A3AAA"/>
    <w:rsid w:val="006A42C6"/>
    <w:rsid w:val="006B1B76"/>
    <w:rsid w:val="006B2206"/>
    <w:rsid w:val="006C01D1"/>
    <w:rsid w:val="006C0D9D"/>
    <w:rsid w:val="006D205E"/>
    <w:rsid w:val="006D5952"/>
    <w:rsid w:val="006E05B3"/>
    <w:rsid w:val="006E5918"/>
    <w:rsid w:val="006E76FF"/>
    <w:rsid w:val="006F31E2"/>
    <w:rsid w:val="0070616E"/>
    <w:rsid w:val="007068A5"/>
    <w:rsid w:val="00707ECF"/>
    <w:rsid w:val="00710F44"/>
    <w:rsid w:val="00712FA9"/>
    <w:rsid w:val="00720D93"/>
    <w:rsid w:val="007217A2"/>
    <w:rsid w:val="0073024A"/>
    <w:rsid w:val="007421F9"/>
    <w:rsid w:val="00746ACB"/>
    <w:rsid w:val="00760F4A"/>
    <w:rsid w:val="00762D47"/>
    <w:rsid w:val="0076483F"/>
    <w:rsid w:val="00775C2E"/>
    <w:rsid w:val="00782279"/>
    <w:rsid w:val="00786DF6"/>
    <w:rsid w:val="00791E72"/>
    <w:rsid w:val="00793475"/>
    <w:rsid w:val="00794F6E"/>
    <w:rsid w:val="007B0A53"/>
    <w:rsid w:val="007B2943"/>
    <w:rsid w:val="007B2979"/>
    <w:rsid w:val="007B3F10"/>
    <w:rsid w:val="007D4D18"/>
    <w:rsid w:val="007E32D0"/>
    <w:rsid w:val="007E4B53"/>
    <w:rsid w:val="007F29BB"/>
    <w:rsid w:val="008006BF"/>
    <w:rsid w:val="0082185F"/>
    <w:rsid w:val="008229BB"/>
    <w:rsid w:val="00832339"/>
    <w:rsid w:val="008333C2"/>
    <w:rsid w:val="008347C7"/>
    <w:rsid w:val="0083494A"/>
    <w:rsid w:val="0083506A"/>
    <w:rsid w:val="00835837"/>
    <w:rsid w:val="00840657"/>
    <w:rsid w:val="0085114A"/>
    <w:rsid w:val="008537E2"/>
    <w:rsid w:val="00860CF1"/>
    <w:rsid w:val="008623E9"/>
    <w:rsid w:val="0087069A"/>
    <w:rsid w:val="00870F52"/>
    <w:rsid w:val="0087779A"/>
    <w:rsid w:val="00887DC8"/>
    <w:rsid w:val="00893552"/>
    <w:rsid w:val="008A4FFA"/>
    <w:rsid w:val="008A5BC8"/>
    <w:rsid w:val="008A7D73"/>
    <w:rsid w:val="008B355E"/>
    <w:rsid w:val="008C1C90"/>
    <w:rsid w:val="008C6DDA"/>
    <w:rsid w:val="008D4666"/>
    <w:rsid w:val="008D7982"/>
    <w:rsid w:val="008E2232"/>
    <w:rsid w:val="008E278E"/>
    <w:rsid w:val="008E557E"/>
    <w:rsid w:val="009019F7"/>
    <w:rsid w:val="00901D51"/>
    <w:rsid w:val="009025B1"/>
    <w:rsid w:val="00902C5E"/>
    <w:rsid w:val="00903A86"/>
    <w:rsid w:val="00903CC8"/>
    <w:rsid w:val="009206DD"/>
    <w:rsid w:val="009245AD"/>
    <w:rsid w:val="00940AEC"/>
    <w:rsid w:val="00955FE2"/>
    <w:rsid w:val="009628F9"/>
    <w:rsid w:val="009629EF"/>
    <w:rsid w:val="009732E3"/>
    <w:rsid w:val="00973734"/>
    <w:rsid w:val="00975719"/>
    <w:rsid w:val="0097609E"/>
    <w:rsid w:val="00980714"/>
    <w:rsid w:val="00983D92"/>
    <w:rsid w:val="0099007A"/>
    <w:rsid w:val="00993231"/>
    <w:rsid w:val="00994F7A"/>
    <w:rsid w:val="009A44CB"/>
    <w:rsid w:val="009A490B"/>
    <w:rsid w:val="009A4BB5"/>
    <w:rsid w:val="009B4B2F"/>
    <w:rsid w:val="009B70BF"/>
    <w:rsid w:val="009C20F1"/>
    <w:rsid w:val="009D3BC1"/>
    <w:rsid w:val="009D76BE"/>
    <w:rsid w:val="009E0091"/>
    <w:rsid w:val="009E228D"/>
    <w:rsid w:val="009E4AC8"/>
    <w:rsid w:val="009E5F0C"/>
    <w:rsid w:val="009E5F6C"/>
    <w:rsid w:val="009F484C"/>
    <w:rsid w:val="00A001E4"/>
    <w:rsid w:val="00A0112B"/>
    <w:rsid w:val="00A04AF9"/>
    <w:rsid w:val="00A20065"/>
    <w:rsid w:val="00A21101"/>
    <w:rsid w:val="00A219DE"/>
    <w:rsid w:val="00A409AE"/>
    <w:rsid w:val="00A41576"/>
    <w:rsid w:val="00A5785F"/>
    <w:rsid w:val="00A72EF0"/>
    <w:rsid w:val="00A76915"/>
    <w:rsid w:val="00A85505"/>
    <w:rsid w:val="00A91C7F"/>
    <w:rsid w:val="00A92942"/>
    <w:rsid w:val="00AC3ACA"/>
    <w:rsid w:val="00AE7EFB"/>
    <w:rsid w:val="00AF0A8D"/>
    <w:rsid w:val="00B01BAC"/>
    <w:rsid w:val="00B24B75"/>
    <w:rsid w:val="00B31357"/>
    <w:rsid w:val="00B3329C"/>
    <w:rsid w:val="00B332EF"/>
    <w:rsid w:val="00B353AD"/>
    <w:rsid w:val="00B35DBB"/>
    <w:rsid w:val="00B40622"/>
    <w:rsid w:val="00B5386D"/>
    <w:rsid w:val="00B612F4"/>
    <w:rsid w:val="00B66835"/>
    <w:rsid w:val="00B72274"/>
    <w:rsid w:val="00B939E0"/>
    <w:rsid w:val="00B978D7"/>
    <w:rsid w:val="00BA4C1E"/>
    <w:rsid w:val="00BB05D0"/>
    <w:rsid w:val="00BB68A2"/>
    <w:rsid w:val="00BC0857"/>
    <w:rsid w:val="00BC1CC2"/>
    <w:rsid w:val="00BC5DC5"/>
    <w:rsid w:val="00BE0428"/>
    <w:rsid w:val="00BF0BF4"/>
    <w:rsid w:val="00BF17D5"/>
    <w:rsid w:val="00BF68D0"/>
    <w:rsid w:val="00C14D8B"/>
    <w:rsid w:val="00C15C82"/>
    <w:rsid w:val="00C17432"/>
    <w:rsid w:val="00C209C3"/>
    <w:rsid w:val="00C22CED"/>
    <w:rsid w:val="00C24ADE"/>
    <w:rsid w:val="00C33F21"/>
    <w:rsid w:val="00C421A6"/>
    <w:rsid w:val="00C4717C"/>
    <w:rsid w:val="00C527DA"/>
    <w:rsid w:val="00C52E44"/>
    <w:rsid w:val="00C5590B"/>
    <w:rsid w:val="00C578F2"/>
    <w:rsid w:val="00C57B71"/>
    <w:rsid w:val="00C67D51"/>
    <w:rsid w:val="00C74716"/>
    <w:rsid w:val="00C82D96"/>
    <w:rsid w:val="00C83B00"/>
    <w:rsid w:val="00C83E07"/>
    <w:rsid w:val="00C911D8"/>
    <w:rsid w:val="00C9187B"/>
    <w:rsid w:val="00C96CFD"/>
    <w:rsid w:val="00CB1468"/>
    <w:rsid w:val="00CB33C2"/>
    <w:rsid w:val="00CB78F7"/>
    <w:rsid w:val="00CC3DA4"/>
    <w:rsid w:val="00CC4B77"/>
    <w:rsid w:val="00CC6A6D"/>
    <w:rsid w:val="00CE67E8"/>
    <w:rsid w:val="00CF1032"/>
    <w:rsid w:val="00CF3F38"/>
    <w:rsid w:val="00CF5E25"/>
    <w:rsid w:val="00CF6CB1"/>
    <w:rsid w:val="00D03E53"/>
    <w:rsid w:val="00D07E4A"/>
    <w:rsid w:val="00D17FDF"/>
    <w:rsid w:val="00D24B1A"/>
    <w:rsid w:val="00D30B14"/>
    <w:rsid w:val="00D31740"/>
    <w:rsid w:val="00D36B94"/>
    <w:rsid w:val="00D40FCF"/>
    <w:rsid w:val="00D44B66"/>
    <w:rsid w:val="00D5149A"/>
    <w:rsid w:val="00D517EE"/>
    <w:rsid w:val="00D53335"/>
    <w:rsid w:val="00D57BF2"/>
    <w:rsid w:val="00D60831"/>
    <w:rsid w:val="00D62ACE"/>
    <w:rsid w:val="00D7014A"/>
    <w:rsid w:val="00D733D5"/>
    <w:rsid w:val="00D83FBD"/>
    <w:rsid w:val="00D91304"/>
    <w:rsid w:val="00D941D4"/>
    <w:rsid w:val="00DA7DB7"/>
    <w:rsid w:val="00DB1C68"/>
    <w:rsid w:val="00DD29F4"/>
    <w:rsid w:val="00DD3A7D"/>
    <w:rsid w:val="00DD45AB"/>
    <w:rsid w:val="00DD72DF"/>
    <w:rsid w:val="00DD7AB3"/>
    <w:rsid w:val="00DE2B92"/>
    <w:rsid w:val="00E0555F"/>
    <w:rsid w:val="00E073EC"/>
    <w:rsid w:val="00E143B6"/>
    <w:rsid w:val="00E14E22"/>
    <w:rsid w:val="00E16B28"/>
    <w:rsid w:val="00E170DB"/>
    <w:rsid w:val="00E17B80"/>
    <w:rsid w:val="00E2338A"/>
    <w:rsid w:val="00E273B1"/>
    <w:rsid w:val="00E32441"/>
    <w:rsid w:val="00E34CA0"/>
    <w:rsid w:val="00E51949"/>
    <w:rsid w:val="00E547C7"/>
    <w:rsid w:val="00E54A90"/>
    <w:rsid w:val="00E56BBA"/>
    <w:rsid w:val="00E573F6"/>
    <w:rsid w:val="00E8548F"/>
    <w:rsid w:val="00E90DE6"/>
    <w:rsid w:val="00E95CD4"/>
    <w:rsid w:val="00EA19EC"/>
    <w:rsid w:val="00EA3C62"/>
    <w:rsid w:val="00EA534A"/>
    <w:rsid w:val="00EB11B9"/>
    <w:rsid w:val="00EC0942"/>
    <w:rsid w:val="00ED39C8"/>
    <w:rsid w:val="00EE68F4"/>
    <w:rsid w:val="00EF4AAD"/>
    <w:rsid w:val="00F03899"/>
    <w:rsid w:val="00F043CA"/>
    <w:rsid w:val="00F13EC3"/>
    <w:rsid w:val="00F2017B"/>
    <w:rsid w:val="00F2097B"/>
    <w:rsid w:val="00F37FC1"/>
    <w:rsid w:val="00F42980"/>
    <w:rsid w:val="00F50148"/>
    <w:rsid w:val="00F561BF"/>
    <w:rsid w:val="00F56923"/>
    <w:rsid w:val="00F616DD"/>
    <w:rsid w:val="00F71CF5"/>
    <w:rsid w:val="00F80695"/>
    <w:rsid w:val="00F82DCB"/>
    <w:rsid w:val="00F87168"/>
    <w:rsid w:val="00F904F0"/>
    <w:rsid w:val="00F91F8D"/>
    <w:rsid w:val="00F92708"/>
    <w:rsid w:val="00F96B69"/>
    <w:rsid w:val="00F96C22"/>
    <w:rsid w:val="00FA05C6"/>
    <w:rsid w:val="00FA0BEF"/>
    <w:rsid w:val="00FA0D39"/>
    <w:rsid w:val="00FA4A58"/>
    <w:rsid w:val="00FA6BF9"/>
    <w:rsid w:val="00FB0733"/>
    <w:rsid w:val="00FB0CCD"/>
    <w:rsid w:val="00FB13FC"/>
    <w:rsid w:val="00FB3609"/>
    <w:rsid w:val="00FB3886"/>
    <w:rsid w:val="00FD4BB5"/>
    <w:rsid w:val="00FE0F6C"/>
    <w:rsid w:val="00FE5F8D"/>
    <w:rsid w:val="00FF2245"/>
    <w:rsid w:val="07FE0962"/>
    <w:rsid w:val="0BD74417"/>
    <w:rsid w:val="14FA583E"/>
    <w:rsid w:val="27D5C215"/>
    <w:rsid w:val="297DC24D"/>
    <w:rsid w:val="2FB0E588"/>
    <w:rsid w:val="3EA35E69"/>
    <w:rsid w:val="3EB70787"/>
    <w:rsid w:val="4455ADC4"/>
    <w:rsid w:val="56889EE6"/>
    <w:rsid w:val="6BC43A11"/>
    <w:rsid w:val="6DE6026F"/>
    <w:rsid w:val="73033E6D"/>
    <w:rsid w:val="74B7E0FE"/>
    <w:rsid w:val="7E57882A"/>
    <w:rsid w:val="7F0BF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AAF4"/>
  <w15:chartTrackingRefBased/>
  <w15:docId w15:val="{27CA6920-8199-4164-9D6A-8EF580DB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01E4"/>
  </w:style>
  <w:style w:type="paragraph" w:styleId="Nadpis1">
    <w:name w:val="heading 1"/>
    <w:basedOn w:val="Normln"/>
    <w:next w:val="Normln"/>
    <w:link w:val="Nadpis1Char"/>
    <w:uiPriority w:val="9"/>
    <w:qFormat/>
    <w:rsid w:val="002566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5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19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9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B939E0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B2943"/>
    <w:rPr>
      <w:b/>
      <w:bCs/>
    </w:rPr>
  </w:style>
  <w:style w:type="character" w:styleId="Zdraznn">
    <w:name w:val="Emphasis"/>
    <w:basedOn w:val="Standardnpsmoodstavce"/>
    <w:uiPriority w:val="20"/>
    <w:qFormat/>
    <w:rsid w:val="007B2943"/>
    <w:rPr>
      <w:i/>
      <w:iCs/>
    </w:rPr>
  </w:style>
  <w:style w:type="character" w:styleId="Hypertextovodkaz">
    <w:name w:val="Hyperlink"/>
    <w:rsid w:val="007B294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B4B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4B0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4B0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4B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4B0A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B4B0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72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5470DD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56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25661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5661A"/>
  </w:style>
  <w:style w:type="paragraph" w:styleId="Revize">
    <w:name w:val="Revision"/>
    <w:hidden/>
    <w:uiPriority w:val="99"/>
    <w:semiHidden/>
    <w:rsid w:val="00662483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E5194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51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marcela.stefcova@crestcom.cz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ilo.com/cz/c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8a25206cac62ab2e412bf92eda0ccf75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c830d68bbb86e22ba85f2d3401786123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F5204C-E085-433E-8810-75F530FE7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067355-8FDA-4D6E-A486-5B5B6778A52B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3.xml><?xml version="1.0" encoding="utf-8"?>
<ds:datastoreItem xmlns:ds="http://schemas.openxmlformats.org/officeDocument/2006/customXml" ds:itemID="{BF3327FD-7BF2-4A50-A87B-C74B7FC2F3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Zbuzková</dc:creator>
  <cp:keywords/>
  <dc:description/>
  <cp:lastModifiedBy>Gabriela Hampejsová</cp:lastModifiedBy>
  <cp:revision>2</cp:revision>
  <dcterms:created xsi:type="dcterms:W3CDTF">2026-05-11T11:13:00Z</dcterms:created>
  <dcterms:modified xsi:type="dcterms:W3CDTF">2026-05-11T11:13:00Z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