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E934" w14:textId="633C6794" w:rsidR="008B4CBC" w:rsidRDefault="00DD6E13" w:rsidP="008B4CBC">
      <w:pPr>
        <w:pStyle w:val="F2-zkladn"/>
        <w:spacing w:line="276" w:lineRule="auto"/>
        <w:rPr>
          <w:b/>
          <w:sz w:val="28"/>
          <w:szCs w:val="28"/>
        </w:rPr>
      </w:pPr>
      <w:r>
        <w:rPr>
          <w:b/>
          <w:sz w:val="28"/>
          <w:szCs w:val="28"/>
        </w:rPr>
        <w:t>ANALÝZA</w:t>
      </w:r>
    </w:p>
    <w:p w14:paraId="6A51F8D5" w14:textId="544D0855" w:rsidR="008B4CBC" w:rsidRPr="00AC3268" w:rsidRDefault="008B4CBC" w:rsidP="00AC3268">
      <w:pPr>
        <w:pStyle w:val="F2-zkladn"/>
        <w:spacing w:line="276" w:lineRule="auto"/>
        <w:jc w:val="right"/>
        <w:rPr>
          <w:b/>
          <w:sz w:val="28"/>
          <w:szCs w:val="28"/>
        </w:rPr>
      </w:pPr>
      <w:r w:rsidRPr="00455A3C">
        <w:tab/>
      </w:r>
      <w:r w:rsidRPr="00893890">
        <w:t>Praha,</w:t>
      </w:r>
      <w:r>
        <w:t xml:space="preserve"> </w:t>
      </w:r>
      <w:r w:rsidR="00DD6E13">
        <w:t>13</w:t>
      </w:r>
      <w:r>
        <w:t xml:space="preserve">. </w:t>
      </w:r>
      <w:r w:rsidR="00DD6E13">
        <w:t>května</w:t>
      </w:r>
      <w:r w:rsidR="00F377EC">
        <w:t xml:space="preserve"> </w:t>
      </w:r>
      <w:r w:rsidRPr="00893890">
        <w:t>202</w:t>
      </w:r>
      <w:r>
        <w:t>6</w:t>
      </w:r>
    </w:p>
    <w:p w14:paraId="3919CE8C" w14:textId="31DAFF57" w:rsidR="005B2594" w:rsidRPr="00F377EC" w:rsidRDefault="00DD6E13" w:rsidP="00F377EC">
      <w:pPr>
        <w:spacing w:line="360" w:lineRule="auto"/>
        <w:rPr>
          <w:b/>
          <w:bCs/>
          <w:kern w:val="28"/>
          <w:sz w:val="28"/>
          <w:szCs w:val="28"/>
        </w:rPr>
      </w:pPr>
      <w:r>
        <w:rPr>
          <w:b/>
          <w:bCs/>
          <w:kern w:val="28"/>
          <w:sz w:val="28"/>
          <w:szCs w:val="28"/>
        </w:rPr>
        <w:t>Evropská automobilová bublina, o které mluví jen málo investorů</w:t>
      </w:r>
    </w:p>
    <w:p w14:paraId="5BC553D6" w14:textId="39DB6F49" w:rsidR="00DD6E13" w:rsidRPr="00DD6E13" w:rsidRDefault="00DD6E13" w:rsidP="00F377EC">
      <w:pPr>
        <w:rPr>
          <w:i/>
          <w:iCs/>
        </w:rPr>
      </w:pPr>
      <w:r w:rsidRPr="00DD6E13">
        <w:rPr>
          <w:i/>
          <w:iCs/>
        </w:rPr>
        <w:t xml:space="preserve">Komentář </w:t>
      </w:r>
      <w:r w:rsidRPr="00DD6E13">
        <w:rPr>
          <w:i/>
          <w:iCs/>
        </w:rPr>
        <w:t xml:space="preserve">analytika </w:t>
      </w:r>
      <w:proofErr w:type="spellStart"/>
      <w:r w:rsidRPr="00DD6E13">
        <w:rPr>
          <w:i/>
          <w:iCs/>
        </w:rPr>
        <w:t>Fidelity</w:t>
      </w:r>
      <w:proofErr w:type="spellEnd"/>
      <w:r w:rsidRPr="00DD6E13">
        <w:rPr>
          <w:i/>
          <w:iCs/>
        </w:rPr>
        <w:t xml:space="preserve"> International</w:t>
      </w:r>
      <w:r w:rsidRPr="00DD6E13">
        <w:rPr>
          <w:i/>
          <w:iCs/>
        </w:rPr>
        <w:t xml:space="preserve"> </w:t>
      </w:r>
      <w:proofErr w:type="spellStart"/>
      <w:r w:rsidRPr="00DD6E13">
        <w:rPr>
          <w:i/>
          <w:iCs/>
        </w:rPr>
        <w:t>Andrase</w:t>
      </w:r>
      <w:proofErr w:type="spellEnd"/>
      <w:r w:rsidRPr="00DD6E13">
        <w:rPr>
          <w:i/>
          <w:iCs/>
        </w:rPr>
        <w:t xml:space="preserve"> </w:t>
      </w:r>
      <w:proofErr w:type="spellStart"/>
      <w:r w:rsidRPr="00DD6E13">
        <w:rPr>
          <w:i/>
          <w:iCs/>
        </w:rPr>
        <w:t>Karmana</w:t>
      </w:r>
      <w:proofErr w:type="spellEnd"/>
    </w:p>
    <w:p w14:paraId="590D3EA5" w14:textId="77777777" w:rsidR="00F377EC" w:rsidRPr="00F377EC" w:rsidRDefault="00F377EC" w:rsidP="00F377EC">
      <w:pPr>
        <w:rPr>
          <w:b/>
          <w:bCs/>
        </w:rPr>
      </w:pPr>
      <w:r w:rsidRPr="00F377EC">
        <w:rPr>
          <w:b/>
          <w:bCs/>
        </w:rPr>
        <w:t>Klíčové body</w:t>
      </w:r>
    </w:p>
    <w:p w14:paraId="6C29126F" w14:textId="2D6ABCC4" w:rsidR="00F377EC" w:rsidRPr="00F377EC" w:rsidRDefault="00DD6E13">
      <w:pPr>
        <w:numPr>
          <w:ilvl w:val="0"/>
          <w:numId w:val="23"/>
        </w:numPr>
      </w:pPr>
      <w:r>
        <w:t xml:space="preserve">Pokud bude současný vývoj pokračovat, </w:t>
      </w:r>
      <w:r w:rsidRPr="00DD6E13">
        <w:t>zdá se, že krach v Evropě je nevyhnutelný.</w:t>
      </w:r>
    </w:p>
    <w:p w14:paraId="7EB52C00" w14:textId="2F96F271" w:rsidR="00F377EC" w:rsidRPr="00F377EC" w:rsidRDefault="00DD6E13">
      <w:pPr>
        <w:numPr>
          <w:ilvl w:val="0"/>
          <w:numId w:val="23"/>
        </w:numPr>
      </w:pPr>
      <w:r>
        <w:t xml:space="preserve">Spotřebitelé se stále obávají věcí, jako je cena, dojezd a nabíjecí infrastruktura. </w:t>
      </w:r>
    </w:p>
    <w:p w14:paraId="0765E9A0" w14:textId="66D4ABB8" w:rsidR="00F377EC" w:rsidRPr="00F377EC" w:rsidRDefault="00DD6E13">
      <w:pPr>
        <w:numPr>
          <w:ilvl w:val="0"/>
          <w:numId w:val="23"/>
        </w:numPr>
      </w:pPr>
      <w:r>
        <w:t>Tento příběh se již odehrál v USA, kde výrobci automobilů provedli velké odpisy.</w:t>
      </w:r>
    </w:p>
    <w:p w14:paraId="0A2FDAE4" w14:textId="77777777" w:rsidR="006D5DA8" w:rsidRDefault="006D5DA8" w:rsidP="00F377EC">
      <w:r w:rsidRPr="006D5DA8">
        <w:t>Myslím, že širší investorská obec podceňuje mimořádnou bublinu elektromobilů v Evropě, která se stále rozšiřuje. V USA jsme již viděli značné náklady na ústup od elektromobilů, který postihl giganty jako Ford a General Motors, a jsem přesvědčen, že k tomu dojde i v Evropě, ovšem za cenu mnohem vyšších nákladů.</w:t>
      </w:r>
    </w:p>
    <w:p w14:paraId="3C6BB3A9" w14:textId="178DC733" w:rsidR="006D5DA8" w:rsidRDefault="006D5DA8" w:rsidP="00F377EC">
      <w:r w:rsidRPr="006D5DA8">
        <w:t xml:space="preserve">Můj názor není konsenzuální – mnoho mých kolegů, dokonce i v rámci </w:t>
      </w:r>
      <w:proofErr w:type="spellStart"/>
      <w:r w:rsidRPr="006D5DA8">
        <w:t>Fidelity</w:t>
      </w:r>
      <w:proofErr w:type="spellEnd"/>
      <w:r w:rsidRPr="006D5DA8">
        <w:t>, se mnou nebude souhlasit – ale nechápu, jak by ke krachu nakonec nemohlo dojít, pokud budou současné trendy pokračovat.</w:t>
      </w:r>
    </w:p>
    <w:p w14:paraId="741A6EF7" w14:textId="77777777" w:rsidR="006D5DA8" w:rsidRDefault="006D5DA8" w:rsidP="00F377EC">
      <w:r w:rsidRPr="006D5DA8">
        <w:t>Problém pramení ze skutečnosti, že Evropa stále investuje do elektromobilů ve velkém, zejména v důsledku směrnic Evropské unie o emisních normách, a to v míře, která výrazně převyšuje původně předpokládanou poptávku. Registrace elektromobilů na baterie by se měly pohybovat kolem 25 % celkového počtu vozidel, ale stále se pohybují mezi 15 a 20 %.</w:t>
      </w:r>
    </w:p>
    <w:p w14:paraId="2706EFBB" w14:textId="77777777" w:rsidR="006D5DA8" w:rsidRDefault="006D5DA8" w:rsidP="00F377EC">
      <w:r w:rsidRPr="006D5DA8">
        <w:t>Spotřebitelé jsou skeptičtí ze stejných důvodů jako kdykoli předtím, například kvůli cenám elektromobilů, obavám z dojezdu, nabíjecí infrastruktuře a podobně.</w:t>
      </w:r>
    </w:p>
    <w:p w14:paraId="6DF45DCE" w14:textId="487918CD" w:rsidR="006D5DA8" w:rsidRDefault="006D5DA8" w:rsidP="00F377EC">
      <w:r w:rsidRPr="006D5DA8">
        <w:t>A přestože EU nedávno zmírnila cíle pro snížení emisí CO2 ve výfukových plynech do roku 2035, nový 90procentní cíl – snížený ze 100 procent – výrobcům příliš neulehčí. Mohlo se toho udělat mnohem více, ale neudělalo se to: podporovat alternativní technologie pohonu (například pohon na syntetická paliva) nebo se snažit čelit rostoucí konkurenci nových čínských výrobců.</w:t>
      </w:r>
    </w:p>
    <w:p w14:paraId="03867860" w14:textId="77777777" w:rsidR="006D5DA8" w:rsidRDefault="006D5DA8" w:rsidP="00F377EC">
      <w:r w:rsidRPr="006D5DA8">
        <w:t>Proč mě současný směr vývoje obzvlášť znepokojuje? USA zde poskytují určitá vodítka. Mnoho velkých amerických výrobců po zrušení emisních předpisů ze strany Trumpovy administrativy provedlo mnohamiliardové odpisy a jednorázové náklady na zrušení svých investic. Nezapomeňte, že v USA se elektromobily zaváděly v mnohem menším poměru než v Evropě, což znamená, že tyto společnosti měly menší šanci spadnout. Potenciální náklady i částečného ústupu jsou pro evropské společnosti každým rokem vyšší a vyšší, protože jsou nuceny rozšiřovat nabídku elektromobilů.</w:t>
      </w:r>
    </w:p>
    <w:p w14:paraId="6270BB01" w14:textId="77777777" w:rsidR="006D5DA8" w:rsidRDefault="006D5DA8" w:rsidP="00F377EC">
      <w:r w:rsidRPr="006D5DA8">
        <w:t xml:space="preserve">Zároveň si stále myslím, že by bylo v zájmu odvětví korigovat kurz a čelit realitě nyní, dokud jsou starší výrobci finančně zdraví a mají relativně silné postavení na trhu. Okamžitě by se objevily děsivé titulky, </w:t>
      </w:r>
      <w:r w:rsidRPr="006D5DA8">
        <w:lastRenderedPageBreak/>
        <w:t>ale tyto společnosti by měly prostor pro optimalizaci své modelové řady a zlepšení ziskovosti. Elektromobily by samozřejmě nezmizely, ale rovnováha by více odpovídala skutečné poptávce.</w:t>
      </w:r>
    </w:p>
    <w:p w14:paraId="6921F9DC" w14:textId="77777777" w:rsidR="006D5DA8" w:rsidRDefault="006D5DA8" w:rsidP="00F377EC">
      <w:r w:rsidRPr="006D5DA8">
        <w:t>Jedním z alternativních scénářů je trvalá změna spotřebitelských preferencí. K tomu by mohlo přispět zavedení cenově dostupnějších modelů elektromobilů nebo další technologická zlepšení a budování infrastruktury. Váhám, že konkurenční čínští výrobci elektromobilů mají mnohem větší šanci uspět a získat zde podíl na trhu, protože mají nižší náklady, k čemuž jim pomáhá vertikální integrace a know-how.</w:t>
      </w:r>
    </w:p>
    <w:p w14:paraId="56A4AB56" w14:textId="77777777" w:rsidR="006D5DA8" w:rsidRDefault="006D5DA8" w:rsidP="00F377EC">
      <w:r w:rsidRPr="006D5DA8">
        <w:t>Přesto jsou k dispozici i jiné pohledy. Jen mě to ještě nepřesvědčilo.</w:t>
      </w:r>
    </w:p>
    <w:p w14:paraId="750F1724" w14:textId="77777777" w:rsidR="006D5DA8" w:rsidRDefault="006D5DA8" w:rsidP="00362096">
      <w:pPr>
        <w:rPr>
          <w:b/>
          <w:bCs/>
        </w:rPr>
      </w:pPr>
    </w:p>
    <w:p w14:paraId="3EE095C8" w14:textId="064DE321"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proofErr w:type="spellStart"/>
      <w:r w:rsidRPr="003B4C8C">
        <w:t>gsm</w:t>
      </w:r>
      <w:proofErr w:type="spellEnd"/>
      <w:r w:rsidRPr="003B4C8C">
        <w:t>: + 420 720 406 659</w:t>
      </w:r>
    </w:p>
    <w:p w14:paraId="557AD6EE" w14:textId="77777777" w:rsidR="00362096" w:rsidRDefault="00362096" w:rsidP="00362096">
      <w:r w:rsidRPr="003B4C8C">
        <w:t>e-mail: </w:t>
      </w:r>
      <w:hyperlink r:id="rId11" w:tgtFrame="_blank" w:history="1">
        <w:r w:rsidRPr="003B4C8C">
          <w:rPr>
            <w:rStyle w:val="Hypertextovodkaz"/>
          </w:rPr>
          <w:t>eliska.krohova@crestcom.cz</w:t>
        </w:r>
      </w:hyperlink>
    </w:p>
    <w:p w14:paraId="1D75E9A0" w14:textId="77777777" w:rsidR="006D5DA8" w:rsidRPr="006D5DA8" w:rsidRDefault="006D5DA8" w:rsidP="006D5DA8">
      <w:pPr>
        <w:pStyle w:val="F2-zkladn"/>
      </w:pPr>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proofErr w:type="spellStart"/>
      <w:r w:rsidRPr="003B4C8C">
        <w:rPr>
          <w:b/>
          <w:bCs/>
        </w:rPr>
        <w:t>Fidelity</w:t>
      </w:r>
      <w:proofErr w:type="spellEnd"/>
      <w:r w:rsidRPr="003B4C8C">
        <w:rPr>
          <w:b/>
          <w:bCs/>
        </w:rPr>
        <w:t xml:space="preserve">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3B4C8C">
        <w:t>assets</w:t>
      </w:r>
      <w:proofErr w:type="spellEnd"/>
      <w:r w:rsidRPr="003B4C8C">
        <w:t xml:space="preserve"> </w:t>
      </w:r>
      <w:proofErr w:type="spellStart"/>
      <w:r w:rsidRPr="003B4C8C">
        <w:t>under</w:t>
      </w:r>
      <w:proofErr w:type="spellEnd"/>
      <w:r w:rsidRPr="003B4C8C">
        <w:t xml:space="preserve"> </w:t>
      </w:r>
      <w:proofErr w:type="spellStart"/>
      <w:r w:rsidRPr="003B4C8C">
        <w:t>administration</w:t>
      </w:r>
      <w:proofErr w:type="spellEnd"/>
      <w:r w:rsidRPr="003B4C8C">
        <w:t xml:space="preserve">) a globálně pro klienty investovala 290 mld. USD ve 25 zemích napříč Evropou, Asií, Tichomořím, středním Východem a jižní Amerikou. V České republice </w:t>
      </w:r>
      <w:proofErr w:type="spellStart"/>
      <w:r w:rsidRPr="003B4C8C">
        <w:t>Fidelity</w:t>
      </w:r>
      <w:proofErr w:type="spellEnd"/>
      <w:r w:rsidRPr="003B4C8C">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proofErr w:type="spellStart"/>
      <w:r w:rsidRPr="003B4C8C">
        <w:lastRenderedPageBreak/>
        <w:t>Fidelity</w:t>
      </w:r>
      <w:proofErr w:type="spellEnd"/>
      <w:r w:rsidRPr="003B4C8C">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 xml:space="preserve">Jako </w:t>
      </w:r>
      <w:proofErr w:type="spellStart"/>
      <w:r w:rsidRPr="003B4C8C">
        <w:t>Fidelity</w:t>
      </w:r>
      <w:proofErr w:type="spellEnd"/>
      <w:r w:rsidRPr="003B4C8C">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 xml:space="preserve">Všechny názory představují stanoviska společnosti </w:t>
      </w:r>
      <w:proofErr w:type="spellStart"/>
      <w:r w:rsidRPr="003B4C8C">
        <w:t>Fidelity</w:t>
      </w:r>
      <w:proofErr w:type="spellEnd"/>
      <w:r w:rsidRPr="003B4C8C">
        <w:t xml:space="preserve">, není-li uvedeno jinak. </w:t>
      </w:r>
      <w:proofErr w:type="spellStart"/>
      <w:r w:rsidRPr="003B4C8C">
        <w:t>Fidelity</w:t>
      </w:r>
      <w:proofErr w:type="spellEnd"/>
      <w:r w:rsidRPr="003B4C8C">
        <w:t xml:space="preserve">, </w:t>
      </w:r>
      <w:proofErr w:type="spellStart"/>
      <w:r w:rsidRPr="003B4C8C">
        <w:t>Fidelity</w:t>
      </w:r>
      <w:proofErr w:type="spellEnd"/>
      <w:r w:rsidRPr="003B4C8C">
        <w:t xml:space="preserve"> International a logo </w:t>
      </w:r>
      <w:proofErr w:type="spellStart"/>
      <w:r w:rsidRPr="003B4C8C">
        <w:t>Fidelity</w:t>
      </w:r>
      <w:proofErr w:type="spellEnd"/>
      <w:r w:rsidRPr="003B4C8C">
        <w:t xml:space="preserve"> International a symbol měny F jsou všechno ochrannými známkami společnosti FIL Limited.</w:t>
      </w:r>
    </w:p>
    <w:p w14:paraId="4126DD13" w14:textId="77777777" w:rsidR="00362096" w:rsidRPr="003B4C8C" w:rsidRDefault="00362096" w:rsidP="00362096">
      <w:r w:rsidRPr="003B4C8C">
        <w:t xml:space="preserve">Tento dokument nepředstavuje distribuci, nabídku nebo výzvu k využití služeb investiční správy společnosti </w:t>
      </w:r>
      <w:proofErr w:type="spellStart"/>
      <w:r w:rsidRPr="003B4C8C">
        <w:t>Fidelity</w:t>
      </w:r>
      <w:proofErr w:type="spellEnd"/>
      <w:r w:rsidRPr="003B4C8C">
        <w:t>,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rsidRPr="003B4C8C">
        <w:t>Fidelity</w:t>
      </w:r>
      <w:proofErr w:type="spellEnd"/>
      <w:r w:rsidRPr="003B4C8C">
        <w:t xml:space="preserve"> již mohla jednat. Průzkumy a analýzy použité v této dokumentaci shromažďuje společnost </w:t>
      </w:r>
      <w:proofErr w:type="spellStart"/>
      <w:r w:rsidRPr="003B4C8C">
        <w:t>Fidelity</w:t>
      </w:r>
      <w:proofErr w:type="spellEnd"/>
      <w:r w:rsidRPr="003B4C8C">
        <w:t xml:space="preserve"> pro své potřeby správce investic a je možné, že podle nich již bylo postupováno pro její vlastní účely. Tento materiál byl vytvořen společností </w:t>
      </w:r>
      <w:proofErr w:type="spellStart"/>
      <w:r w:rsidRPr="003B4C8C">
        <w:t>Fidelity</w:t>
      </w:r>
      <w:proofErr w:type="spellEnd"/>
      <w:r w:rsidRPr="003B4C8C">
        <w:t xml:space="preserve">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 xml:space="preserve">Tento dokument může obsahovat materiály třetích stran, které jsou dodávány společnostmi, jež nejsou spojeny s žádným subjektem </w:t>
      </w:r>
      <w:proofErr w:type="spellStart"/>
      <w:r w:rsidRPr="003B4C8C">
        <w:t>Fidelity</w:t>
      </w:r>
      <w:proofErr w:type="spellEnd"/>
      <w:r w:rsidRPr="003B4C8C">
        <w:t xml:space="preserve"> (obsah třetích stran). Společnost </w:t>
      </w:r>
      <w:proofErr w:type="spellStart"/>
      <w:r w:rsidRPr="003B4C8C">
        <w:t>Fidelity</w:t>
      </w:r>
      <w:proofErr w:type="spellEnd"/>
      <w:r w:rsidRPr="003B4C8C">
        <w:t xml:space="preserve">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2" w:tgtFrame="_blank" w:history="1">
        <w:r w:rsidRPr="003B4C8C">
          <w:rPr>
            <w:rStyle w:val="Hypertextovodkaz"/>
          </w:rPr>
          <w:t>https://www.fidelityinternational.com</w:t>
        </w:r>
      </w:hyperlink>
      <w:r w:rsidRPr="003B4C8C">
        <w:t xml:space="preserve"> nebo od našich </w:t>
      </w:r>
      <w:proofErr w:type="spellStart"/>
      <w:r w:rsidRPr="003B4C8C">
        <w:t>distributořů</w:t>
      </w:r>
      <w:proofErr w:type="spellEnd"/>
      <w:r w:rsidRPr="003B4C8C">
        <w:t xml:space="preserve"> a našeho evropského Centra služeb v Lucembursku, sídlící na adrese FIL (</w:t>
      </w:r>
      <w:proofErr w:type="spellStart"/>
      <w:r w:rsidRPr="003B4C8C">
        <w:t>Luxembourg</w:t>
      </w:r>
      <w:proofErr w:type="spellEnd"/>
      <w:r w:rsidRPr="003B4C8C">
        <w:t xml:space="preserve">) S.A. 2a, </w:t>
      </w:r>
      <w:proofErr w:type="spellStart"/>
      <w:r w:rsidRPr="003B4C8C">
        <w:t>rue</w:t>
      </w:r>
      <w:proofErr w:type="spellEnd"/>
      <w:r w:rsidRPr="003B4C8C">
        <w:t xml:space="preserve"> Albert </w:t>
      </w:r>
      <w:proofErr w:type="spellStart"/>
      <w:r w:rsidRPr="003B4C8C">
        <w:t>Borschette</w:t>
      </w:r>
      <w:proofErr w:type="spellEnd"/>
      <w:r w:rsidRPr="003B4C8C">
        <w:t xml:space="preserve"> BP 2174 L-1021 </w:t>
      </w:r>
      <w:proofErr w:type="spellStart"/>
      <w:r w:rsidRPr="003B4C8C">
        <w:t>Luxembourg</w:t>
      </w:r>
      <w:proofErr w:type="spellEnd"/>
      <w:r w:rsidRPr="003B4C8C">
        <w:t>.</w:t>
      </w:r>
    </w:p>
    <w:p w14:paraId="7893AFD1" w14:textId="77777777" w:rsidR="00362096" w:rsidRPr="003B4C8C" w:rsidRDefault="00362096" w:rsidP="00362096">
      <w:proofErr w:type="spellStart"/>
      <w:r w:rsidRPr="003B4C8C">
        <w:t>Fidelity</w:t>
      </w:r>
      <w:proofErr w:type="spellEnd"/>
      <w:r w:rsidRPr="003B4C8C">
        <w:t xml:space="preserve"> </w:t>
      </w:r>
      <w:proofErr w:type="spellStart"/>
      <w:r w:rsidRPr="003B4C8C">
        <w:t>Funds</w:t>
      </w:r>
      <w:proofErr w:type="spellEnd"/>
      <w:r w:rsidRPr="003B4C8C">
        <w:t xml:space="preserve"> "FF" je otevřená investiční společnost (SKIPCP) sídlící v Lucembursku, která disponuje akciemi různých tříd. Společnost FIL </w:t>
      </w:r>
      <w:proofErr w:type="spellStart"/>
      <w:r w:rsidRPr="003B4C8C">
        <w:t>Investment</w:t>
      </w:r>
      <w:proofErr w:type="spellEnd"/>
      <w:r w:rsidRPr="003B4C8C">
        <w:t xml:space="preserve"> Management (</w:t>
      </w:r>
      <w:proofErr w:type="spellStart"/>
      <w:r w:rsidRPr="003B4C8C">
        <w:t>Luxembourg</w:t>
      </w:r>
      <w:proofErr w:type="spellEnd"/>
      <w:r w:rsidRPr="003B4C8C">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3B4C8C">
        <w:t>Lucembursku.Obchodní</w:t>
      </w:r>
      <w:proofErr w:type="spellEnd"/>
      <w:r w:rsidRPr="003B4C8C">
        <w:t xml:space="preserve"> známky třetích stran, autorská práva a další práva duševního vlastnictví zůstávají majetkem jejich konkrétních vlastníků.</w:t>
      </w:r>
    </w:p>
    <w:p w14:paraId="5348571E" w14:textId="3BA98D45" w:rsidR="00362096" w:rsidRDefault="00362096" w:rsidP="00362096">
      <w:r w:rsidRPr="003B4C8C">
        <w:lastRenderedPageBreak/>
        <w:t>Investoři a potenciální investoři mohou získat informace o svých právech ve spojení se stížnostmi a soudními spory na tomto odkazu: </w:t>
      </w:r>
      <w:hyperlink r:id="rId13" w:tgtFrame="_blank" w:history="1">
        <w:r w:rsidRPr="003B4C8C">
          <w:rPr>
            <w:rStyle w:val="Hypertextovodkaz"/>
          </w:rPr>
          <w:t>https://www.fidelity.cz</w:t>
        </w:r>
      </w:hyperlink>
      <w:r w:rsidRPr="003B4C8C">
        <w:t> (v češtině).</w:t>
      </w:r>
    </w:p>
    <w:p w14:paraId="032496E3" w14:textId="2906E79A" w:rsidR="00D20058" w:rsidRDefault="006D5DA8" w:rsidP="006D5DA8">
      <w:pPr>
        <w:spacing w:after="160" w:line="278" w:lineRule="auto"/>
      </w:pPr>
      <w:r w:rsidRPr="006D5DA8">
        <w:t>MKAT13805</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7D28" w14:textId="77777777" w:rsidR="0048383C" w:rsidRDefault="0048383C">
      <w:r>
        <w:separator/>
      </w:r>
    </w:p>
  </w:endnote>
  <w:endnote w:type="continuationSeparator" w:id="0">
    <w:p w14:paraId="3AF09BAA" w14:textId="77777777" w:rsidR="0048383C" w:rsidRDefault="0048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279B" w14:textId="77777777" w:rsidR="0048383C" w:rsidRDefault="0048383C">
      <w:r>
        <w:separator/>
      </w:r>
    </w:p>
  </w:footnote>
  <w:footnote w:type="continuationSeparator" w:id="0">
    <w:p w14:paraId="5D726342" w14:textId="77777777" w:rsidR="0048383C" w:rsidRDefault="0048383C">
      <w:r>
        <w:continuationSeparator/>
      </w:r>
    </w:p>
  </w:footnote>
  <w:footnote w:type="continuationNotice" w:id="1">
    <w:p w14:paraId="0420E80C" w14:textId="77777777" w:rsidR="0048383C" w:rsidRDefault="00483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1CB6543"/>
    <w:multiLevelType w:val="multilevel"/>
    <w:tmpl w:val="2784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20"/>
  </w:num>
  <w:num w:numId="3" w16cid:durableId="1213884590">
    <w:abstractNumId w:val="22"/>
  </w:num>
  <w:num w:numId="4" w16cid:durableId="249312893">
    <w:abstractNumId w:val="15"/>
  </w:num>
  <w:num w:numId="5" w16cid:durableId="315694586">
    <w:abstractNumId w:val="16"/>
  </w:num>
  <w:num w:numId="6" w16cid:durableId="108403674">
    <w:abstractNumId w:val="14"/>
  </w:num>
  <w:num w:numId="7" w16cid:durableId="604575006">
    <w:abstractNumId w:val="21"/>
  </w:num>
  <w:num w:numId="8" w16cid:durableId="2105804766">
    <w:abstractNumId w:val="18"/>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19"/>
  </w:num>
  <w:num w:numId="22" w16cid:durableId="907761201">
    <w:abstractNumId w:val="11"/>
  </w:num>
  <w:num w:numId="23" w16cid:durableId="76568962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4E72"/>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1C0C"/>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675C"/>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3FA2"/>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0E5D"/>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1392"/>
    <w:rsid w:val="00483678"/>
    <w:rsid w:val="0048383C"/>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0374"/>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2E53"/>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4CA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594"/>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DA8"/>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2BD"/>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4CBC"/>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0E7F"/>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268"/>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7A3"/>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3627"/>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6E13"/>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7EC"/>
    <w:rsid w:val="00F37FA5"/>
    <w:rsid w:val="00F40144"/>
    <w:rsid w:val="00F40265"/>
    <w:rsid w:val="00F40552"/>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ttps/www.fidelityinter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6FF2901F-9299-4A9A-817D-EAA7280AD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1234</Words>
  <Characters>7283</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8501</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2026-05-13T12:51:00Z</dcterms:created>
  <dcterms:modified xsi:type="dcterms:W3CDTF">2026-05-13T12:51:00Z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